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5.xml" ContentType="application/vnd.openxmlformats-officedocument.wordprocessingml.footer+xml"/>
  <Override PartName="/word/media/image1.png" ContentType="image/png"/>
  <Override PartName="/word/header11.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footer11.xml" ContentType="application/vnd.openxmlformats-officedocument.wordprocessingml.footer+xml"/>
  <Override PartName="/word/footer9.xml" ContentType="application/vnd.openxmlformats-officedocument.wordprocessingml.footer+xml"/>
  <Override PartName="/word/_rels/footer10.xml.rels" ContentType="application/vnd.openxmlformats-package.relationships+xml"/>
  <Override PartName="/word/_rels/footer1.xml.rels" ContentType="application/vnd.openxmlformats-package.relationships+xml"/>
  <Override PartName="/word/_rels/header10.xml.rels" ContentType="application/vnd.openxmlformats-package.relationships+xml"/>
  <Override PartName="/word/_rels/footer8.xml.rels" ContentType="application/vnd.openxmlformats-package.relationships+xml"/>
  <Override PartName="/word/_rels/header6.xml.rels" ContentType="application/vnd.openxmlformats-package.relationships+xml"/>
  <Override PartName="/word/_rels/header8.xml.rels" ContentType="application/vnd.openxmlformats-package.relationships+xml"/>
  <Override PartName="/word/_rels/footer6.xml.rels" ContentType="application/vnd.openxmlformats-package.relationships+xml"/>
  <Override PartName="/word/_rels/header4.xml.rels" ContentType="application/vnd.openxmlformats-package.relationships+xml"/>
  <Override PartName="/word/_rels/document.xml.rels" ContentType="application/vnd.openxmlformats-package.relationships+xml"/>
  <Override PartName="/word/_rels/footer2.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footer4.xml.rels" ContentType="application/vnd.openxmlformats-package.relationships+xml"/>
  <Override PartName="/word/header8.xml" ContentType="application/vnd.openxmlformats-officedocument.wordprocessingml.header+xml"/>
  <Override PartName="/word/footer10.xml" ContentType="application/vnd.openxmlformats-officedocument.wordprocessingml.footer+xml"/>
  <Override PartName="/word/footer8.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208" w:type="dxa"/>
        <w:jc w:val="left"/>
        <w:tblInd w:w="80" w:type="dxa"/>
        <w:tblLayout w:type="fixed"/>
        <w:tblCellMar>
          <w:top w:w="60" w:type="dxa"/>
          <w:left w:w="80" w:type="dxa"/>
          <w:bottom w:w="60" w:type="dxa"/>
          <w:right w:w="80" w:type="dxa"/>
        </w:tblCellMar>
      </w:tblPr>
      <w:tblGrid>
        <w:gridCol w:w="10208"/>
      </w:tblGrid>
      <w:tr>
        <w:trPr>
          <w:trHeight w:val="2791" w:hRule="exact"/>
        </w:trPr>
        <w:tc>
          <w:tcPr>
            <w:tcW w:w="10208" w:type="dxa"/>
            <w:tcBorders/>
          </w:tcPr>
          <w:p>
            <w:pPr>
              <w:pStyle w:val="ConsPlusTitlePage"/>
              <w:tabs>
                <w:tab w:val="clear" w:pos="720"/>
              </w:tabs>
              <w:bidi w:val="0"/>
              <w:ind w:hanging="0" w:left="0"/>
              <w:jc w:val="left"/>
              <w:rPr>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7676" w:hRule="exact"/>
        </w:trPr>
        <w:tc>
          <w:tcPr>
            <w:tcW w:w="10208" w:type="dxa"/>
            <w:tcBorders/>
            <w:vAlign w:val="center"/>
          </w:tcPr>
          <w:p>
            <w:pPr>
              <w:pStyle w:val="ConsPlusTitlePage"/>
              <w:tabs>
                <w:tab w:val="clear" w:pos="720"/>
              </w:tabs>
              <w:bidi w:val="0"/>
              <w:ind w:hanging="0" w:left="0"/>
              <w:jc w:val="center"/>
              <w:rPr/>
            </w:pPr>
            <w:r>
              <w:rPr>
                <w:sz w:val="48"/>
              </w:rPr>
              <w:t>Постановление Администрации г. Перми от 11.12.2024 N 1219</w:t>
              <w:br/>
              <w:t>"О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tc>
      </w:tr>
      <w:tr>
        <w:trPr>
          <w:trHeight w:val="2791" w:hRule="exact"/>
        </w:trPr>
        <w:tc>
          <w:tcPr>
            <w:tcW w:w="10208" w:type="dxa"/>
            <w:tcBorders/>
            <w:vAlign w:val="center"/>
          </w:tcPr>
          <w:p>
            <w:pPr>
              <w:pStyle w:val="ConsPlusTitlePage"/>
              <w:tabs>
                <w:tab w:val="clear" w:pos="720"/>
              </w:tabs>
              <w:bidi w:val="0"/>
              <w:ind w:hanging="0" w:left="0"/>
              <w:jc w:val="center"/>
              <w:rPr/>
            </w:pPr>
            <w:r>
              <w:rPr>
                <w:sz w:val="28"/>
              </w:rPr>
              <w:t xml:space="preserve">Документ предоставлен </w:t>
            </w:r>
            <w:hyperlink r:id="rId3" w:tgtFrame="Ссылка на КонсультантПлюс">
              <w:r>
                <w:rPr>
                  <w:rStyle w:val="ListLabel1"/>
                  <w:b/>
                  <w:color w:val="0000FF"/>
                  <w:sz w:val="28"/>
                </w:rPr>
                <w:t>КонсультантПлюс</w:t>
                <w:br/>
                <w:br/>
              </w:r>
            </w:hyperlink>
            <w:hyperlink r:id="rId4" w:tgtFrame="Ссылка на КонсультантПлюс">
              <w:r>
                <w:rPr>
                  <w:rStyle w:val="ListLabel1"/>
                  <w:b/>
                  <w:color w:val="0000FF"/>
                  <w:sz w:val="28"/>
                </w:rPr>
                <w:t>www.consultant.ru</w:t>
              </w:r>
            </w:hyperlink>
            <w:r>
              <w:rPr>
                <w:sz w:val="28"/>
              </w:rPr>
              <w:br/>
              <w:br/>
              <w:t>Дата сохранения: 14.01.2025</w:t>
              <w:br/>
              <w:t> </w:t>
            </w:r>
          </w:p>
        </w:tc>
      </w:tr>
    </w:tbl>
    <w:p>
      <w:pPr>
        <w:sectPr>
          <w:type w:val="nextPage"/>
          <w:pgSz w:w="11906" w:h="16838"/>
          <w:pgMar w:left="1133" w:right="566" w:gutter="0" w:header="0" w:top="1440" w:footer="0" w:bottom="1440"/>
          <w:pgNumType w:fmt="decimal"/>
          <w:formProt w:val="false"/>
          <w:textDirection w:val="lrTb"/>
          <w:docGrid w:type="default" w:linePitch="100" w:charSpace="0"/>
        </w:sectPr>
        <w:pStyle w:val="ConsPlusNormal"/>
        <w:bidi w:val="0"/>
        <w:jc w:val="left"/>
        <w:rPr>
          <w:rFonts w:ascii="Tahoma" w:hAnsi="Tahoma"/>
          <w:sz w:val="28"/>
        </w:rPr>
      </w:pPr>
      <w:r>
        <w:rPr>
          <w:rFonts w:ascii="Tahoma" w:hAnsi="Tahoma"/>
          <w:sz w:val="28"/>
        </w:rPr>
      </w:r>
    </w:p>
    <w:p>
      <w:pPr>
        <w:pStyle w:val="ConsPlusTitle"/>
        <w:numPr>
          <w:ilvl w:val="0"/>
          <w:numId w:val="0"/>
        </w:numPr>
        <w:bidi w:val="0"/>
        <w:ind w:hanging="0" w:left="0"/>
        <w:jc w:val="center"/>
        <w:outlineLvl w:val="0"/>
        <w:rPr/>
      </w:pPr>
      <w:r>
        <w:rPr/>
        <w:t>АДМИНИСТРАЦИЯ ГОРОДА ПЕРМИ</w:t>
      </w:r>
    </w:p>
    <w:p>
      <w:pPr>
        <w:pStyle w:val="ConsPlusTitle"/>
        <w:bidi w:val="0"/>
        <w:ind w:hanging="0" w:left="0"/>
        <w:jc w:val="both"/>
        <w:rPr/>
      </w:pPr>
      <w:r>
        <w:rPr/>
      </w:r>
    </w:p>
    <w:p>
      <w:pPr>
        <w:pStyle w:val="ConsPlusTitle"/>
        <w:bidi w:val="0"/>
        <w:ind w:hanging="0" w:left="0"/>
        <w:jc w:val="center"/>
        <w:rPr/>
      </w:pPr>
      <w:r>
        <w:rPr/>
        <w:t>ПОСТАНОВЛЕНИЕ</w:t>
      </w:r>
    </w:p>
    <w:p>
      <w:pPr>
        <w:pStyle w:val="ConsPlusTitle"/>
        <w:bidi w:val="0"/>
        <w:ind w:hanging="0" w:left="0"/>
        <w:jc w:val="center"/>
        <w:rPr/>
      </w:pPr>
      <w:r>
        <w:rPr/>
        <w:t>от 11 декабря 2024 г. N 1219</w:t>
      </w:r>
    </w:p>
    <w:p>
      <w:pPr>
        <w:pStyle w:val="ConsPlusTitle"/>
        <w:bidi w:val="0"/>
        <w:ind w:hanging="0" w:left="0"/>
        <w:jc w:val="both"/>
        <w:rPr/>
      </w:pPr>
      <w:r>
        <w:rPr/>
      </w:r>
    </w:p>
    <w:p>
      <w:pPr>
        <w:pStyle w:val="ConsPlusTitle"/>
        <w:bidi w:val="0"/>
        <w:ind w:hanging="0" w:left="0"/>
        <w:jc w:val="center"/>
        <w:rPr/>
      </w:pPr>
      <w:r>
        <w:rPr/>
        <w:t>О ВНЕСЕНИИ ИЗМЕНЕНИЙ В МУНИЦИПАЛЬНУЮ ПРОГРАММУ "РАЗВИТИЕ</w:t>
      </w:r>
    </w:p>
    <w:p>
      <w:pPr>
        <w:pStyle w:val="ConsPlusTitle"/>
        <w:bidi w:val="0"/>
        <w:ind w:hanging="0" w:left="0"/>
        <w:jc w:val="center"/>
        <w:rPr/>
      </w:pPr>
      <w:r>
        <w:rPr/>
        <w:t>СЕТИ ОБРАЗОВАТЕЛЬНЫХ ОРГАНИЗАЦИЙ ГОРОДА ПЕРМИ", УТВЕРЖДЕННУЮ</w:t>
      </w:r>
    </w:p>
    <w:p>
      <w:pPr>
        <w:pStyle w:val="ConsPlusTitle"/>
        <w:bidi w:val="0"/>
        <w:ind w:hanging="0" w:left="0"/>
        <w:jc w:val="center"/>
        <w:rPr/>
      </w:pPr>
      <w:r>
        <w:rPr/>
        <w:t>ПОСТАНОВЛЕНИЕМ АДМИНИСТРАЦИИ ГОРОДА ПЕРМИ ОТ 20.10.2021</w:t>
      </w:r>
    </w:p>
    <w:p>
      <w:pPr>
        <w:pStyle w:val="ConsPlusTitle"/>
        <w:bidi w:val="0"/>
        <w:ind w:hanging="0" w:left="0"/>
        <w:jc w:val="center"/>
        <w:rPr/>
      </w:pPr>
      <w:r>
        <w:rPr/>
        <w:t>N 923</w:t>
      </w:r>
    </w:p>
    <w:p>
      <w:pPr>
        <w:pStyle w:val="ConsPlusNormal"/>
        <w:bidi w:val="0"/>
        <w:ind w:hanging="0" w:left="0"/>
        <w:jc w:val="both"/>
        <w:rPr/>
      </w:pPr>
      <w:r>
        <w:rPr/>
      </w:r>
    </w:p>
    <w:p>
      <w:pPr>
        <w:pStyle w:val="ConsPlusNormal"/>
        <w:bidi w:val="0"/>
        <w:ind w:firstLine="540" w:left="0"/>
        <w:jc w:val="both"/>
        <w:rPr/>
      </w:pPr>
      <w:r>
        <w:rPr/>
        <w:t>В соответствии с Бюджетным кодексом Российской Федерации, Федеральным законом от 06 октября 2003 г. N 131-ФЗ "Об общих принципах организации местного самоуправления в Российской Федерации", Уставом города Перми, постановлением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pPr>
        <w:pStyle w:val="ConsPlusNormal"/>
        <w:bidi w:val="0"/>
        <w:ind w:hanging="0" w:left="0"/>
        <w:jc w:val="both"/>
        <w:rPr/>
      </w:pPr>
      <w:r>
        <w:rPr/>
      </w:r>
    </w:p>
    <w:p>
      <w:pPr>
        <w:pStyle w:val="ConsPlusNormal"/>
        <w:bidi w:val="0"/>
        <w:ind w:firstLine="540" w:left="0"/>
        <w:jc w:val="both"/>
        <w:rPr/>
      </w:pPr>
      <w:r>
        <w:rPr/>
        <w:t xml:space="preserve">1. Утвердить прилагаемые </w:t>
      </w:r>
      <w:hyperlink w:anchor="Par32" w:tgtFrame="ИЗМЕНЕНИЯ">
        <w:r>
          <w:rPr>
            <w:rStyle w:val="ListLabel2"/>
            <w:color w:val="0000FF"/>
          </w:rPr>
          <w:t>изменения</w:t>
        </w:r>
      </w:hyperlink>
      <w:r>
        <w:rPr/>
        <w:t xml:space="preserve"> в муниципальную программу "Развитие сети образовательных организаций города Перми", утвержденную постановлением администрации города Перми от 20 октября 2021 г. N 923 (в ред. от 30.12.2021 N 1271, от 25.02.2022 N 113, от 29.03.2022 N 237, от 13.05.2022 N 355, от 31.05.2022 N 421, от 19.08.2022 N 700, от 09.09.2022 N 777, от 20.10.2022 N 1036, от 28.10.2022 N 1091, от 25.11.2022 N 1191, от 22.12.2022 N 1340, от 30.12.2022 N 1430, от 18.01.2023 N 26, от 30.01.2023 N 52, от 07.02.2023 N 81, от 13.03.2023 N 192, от 24.03.2023 N 236, от 26.04.2023 N 340, от 30.06.2023 N 554, от 31.07.2023 N 652, от 25.08.2023 N 772, от 20.09.2023 N 847, от 20.10.2023 N 1129, от 08.11.2023 N 1223, от 21.11.2023 N 1277, от 15.12.2023 N 1411, от 26.12.2023 N 1485, от 29.12.2023 N 1523, от 06.02.2024 N 73, от 15.02.2024 N 109, от 28.03.2024 N 226, от 25.04.2024 N 324, от 20.06.2024 N 515, от 19.07.2024 N 594, от 16.09.2024 N 764, от 17.10.2024 N 950, от 07.11.2024 N 1078).</w:t>
      </w:r>
    </w:p>
    <w:p>
      <w:pPr>
        <w:pStyle w:val="ConsPlusNormal"/>
        <w:bidi w:val="0"/>
        <w:spacing w:before="240" w:after="0"/>
        <w:ind w:firstLine="540" w:left="0"/>
        <w:jc w:val="both"/>
        <w:rPr/>
      </w:pPr>
      <w:r>
        <w:rPr/>
        <w:t>2. Внести изменения в постановление администрации города Перми от 17 октября 2024 г. N 950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 признав пункт 5.1 утратившим силу.</w:t>
      </w:r>
    </w:p>
    <w:p>
      <w:pPr>
        <w:pStyle w:val="ConsPlusNormal"/>
        <w:bidi w:val="0"/>
        <w:spacing w:before="240" w:after="0"/>
        <w:ind w:firstLine="540" w:left="0"/>
        <w:jc w:val="both"/>
        <w:rPr/>
      </w:pPr>
      <w:r>
        <w:rPr/>
        <w:t>3.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 и действует по 31 декабря 2024 г.</w:t>
      </w:r>
    </w:p>
    <w:p>
      <w:pPr>
        <w:pStyle w:val="ConsPlusNormal"/>
        <w:bidi w:val="0"/>
        <w:spacing w:before="240" w:after="0"/>
        <w:ind w:firstLine="540" w:left="0"/>
        <w:jc w:val="both"/>
        <w:rPr/>
      </w:pPr>
      <w:r>
        <w:rPr/>
        <w:t>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ConsPlusNormal"/>
        <w:bidi w:val="0"/>
        <w:spacing w:before="240" w:after="0"/>
        <w:ind w:firstLine="540" w:left="0"/>
        <w:jc w:val="both"/>
        <w:rPr/>
      </w:pPr>
      <w:r>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5">
        <w:r>
          <w:rPr>
            <w:rStyle w:val="ListLabel2"/>
            <w:color w:val="0000FF"/>
          </w:rPr>
          <w:t>www.gorodperm.ru</w:t>
        </w:r>
      </w:hyperlink>
      <w:r>
        <w:rPr/>
        <w:t>".</w:t>
      </w:r>
    </w:p>
    <w:p>
      <w:pPr>
        <w:pStyle w:val="ConsPlusNormal"/>
        <w:bidi w:val="0"/>
        <w:spacing w:before="240" w:after="0"/>
        <w:ind w:firstLine="540" w:left="0"/>
        <w:jc w:val="both"/>
        <w:rPr/>
      </w:pPr>
      <w:r>
        <w:rPr/>
        <w:t>6. Контроль за исполнением настоящего постановления возложить на заместителя главы администрации города Перми Мальцеву Е.Д.</w:t>
      </w:r>
    </w:p>
    <w:p>
      <w:pPr>
        <w:pStyle w:val="ConsPlusNormal"/>
        <w:bidi w:val="0"/>
        <w:ind w:hanging="0" w:left="0"/>
        <w:jc w:val="both"/>
        <w:rPr/>
      </w:pPr>
      <w:r>
        <w:rPr/>
      </w:r>
    </w:p>
    <w:p>
      <w:pPr>
        <w:pStyle w:val="ConsPlusNormal"/>
        <w:bidi w:val="0"/>
        <w:ind w:hanging="0" w:left="0"/>
        <w:jc w:val="right"/>
        <w:rPr/>
      </w:pPr>
      <w:r>
        <w:rPr/>
        <w:t>Глава города Перми</w:t>
      </w:r>
    </w:p>
    <w:p>
      <w:pPr>
        <w:pStyle w:val="ConsPlusNormal"/>
        <w:bidi w:val="0"/>
        <w:ind w:hanging="0" w:left="0"/>
        <w:jc w:val="right"/>
        <w:rPr/>
      </w:pPr>
      <w:r>
        <w:rPr/>
        <w:t>Э.О.СОСНИН</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0"/>
        <w:rPr/>
      </w:pPr>
      <w:r>
        <w:rPr/>
        <w:t>УТВЕРЖДЕНЫ</w:t>
      </w:r>
    </w:p>
    <w:p>
      <w:pPr>
        <w:pStyle w:val="ConsPlusNormal"/>
        <w:bidi w:val="0"/>
        <w:ind w:hanging="0" w:left="0"/>
        <w:jc w:val="right"/>
        <w:rPr/>
      </w:pPr>
      <w:r>
        <w:rPr/>
        <w:t>постановлением</w:t>
      </w:r>
    </w:p>
    <w:p>
      <w:pPr>
        <w:pStyle w:val="ConsPlusNormal"/>
        <w:bidi w:val="0"/>
        <w:ind w:hanging="0" w:left="0"/>
        <w:jc w:val="right"/>
        <w:rPr/>
      </w:pPr>
      <w:r>
        <w:rPr/>
        <w:t>администрации города Перми</w:t>
      </w:r>
    </w:p>
    <w:p>
      <w:pPr>
        <w:pStyle w:val="ConsPlusNormal"/>
        <w:bidi w:val="0"/>
        <w:ind w:hanging="0" w:left="0"/>
        <w:jc w:val="right"/>
        <w:rPr/>
      </w:pPr>
      <w:r>
        <w:rPr/>
        <w:t>от 11.12.2024 N 1219</w:t>
      </w:r>
    </w:p>
    <w:p>
      <w:pPr>
        <w:pStyle w:val="ConsPlusNormal"/>
        <w:bidi w:val="0"/>
        <w:ind w:hanging="0" w:left="0"/>
        <w:jc w:val="both"/>
        <w:rPr/>
      </w:pPr>
      <w:r>
        <w:rPr/>
      </w:r>
    </w:p>
    <w:p>
      <w:pPr>
        <w:pStyle w:val="ConsPlusTitle"/>
        <w:bidi w:val="0"/>
        <w:ind w:hanging="0" w:left="0"/>
        <w:jc w:val="center"/>
        <w:rPr/>
      </w:pPr>
      <w:bookmarkStart w:id="0" w:name="Par32"/>
      <w:bookmarkEnd w:id="0"/>
      <w:r>
        <w:rPr/>
        <w:t>ИЗМЕНЕНИЯ</w:t>
      </w:r>
    </w:p>
    <w:p>
      <w:pPr>
        <w:pStyle w:val="ConsPlusTitle"/>
        <w:bidi w:val="0"/>
        <w:ind w:hanging="0" w:left="0"/>
        <w:jc w:val="center"/>
        <w:rPr/>
      </w:pPr>
      <w:r>
        <w:rPr/>
        <w:t>В МУНИЦИПАЛЬНУЮ ПРОГРАММУ "РАЗВИТИЕ СЕТИ ОБРАЗОВАТЕЛЬНЫХ</w:t>
      </w:r>
    </w:p>
    <w:p>
      <w:pPr>
        <w:pStyle w:val="ConsPlusTitle"/>
        <w:bidi w:val="0"/>
        <w:ind w:hanging="0" w:left="0"/>
        <w:jc w:val="center"/>
        <w:rPr/>
      </w:pPr>
      <w:r>
        <w:rPr/>
        <w:t>ОРГАНИЗАЦИЙ ГОРОДА ПЕРМИ", УТВЕРЖДЕННУЮ ПОСТАНОВЛЕНИЕМ</w:t>
      </w:r>
    </w:p>
    <w:p>
      <w:pPr>
        <w:pStyle w:val="ConsPlusTitle"/>
        <w:bidi w:val="0"/>
        <w:ind w:hanging="0" w:left="0"/>
        <w:jc w:val="center"/>
        <w:rPr/>
      </w:pPr>
      <w:r>
        <w:rPr/>
        <w:t>АДМИНИСТРАЦИИ ГОРОДА ПЕРМИ ОТ 20 ОКТЯБРЯ 2021 Г. N 923</w:t>
      </w:r>
    </w:p>
    <w:p>
      <w:pPr>
        <w:pStyle w:val="ConsPlusNormal"/>
        <w:bidi w:val="0"/>
        <w:ind w:hanging="0" w:left="0"/>
        <w:jc w:val="both"/>
        <w:rPr/>
      </w:pPr>
      <w:r>
        <w:rPr/>
      </w:r>
    </w:p>
    <w:p>
      <w:pPr>
        <w:pStyle w:val="ConsPlusNormal"/>
        <w:bidi w:val="0"/>
        <w:ind w:firstLine="540" w:left="0"/>
        <w:jc w:val="both"/>
        <w:rPr/>
      </w:pPr>
      <w:r>
        <w:rPr/>
        <w:t>1. В разделе "Паспорт муниципальной программы":</w:t>
      </w:r>
    </w:p>
    <w:p>
      <w:pPr>
        <w:pStyle w:val="ConsPlusNormal"/>
        <w:bidi w:val="0"/>
        <w:spacing w:before="240" w:after="0"/>
        <w:ind w:firstLine="540" w:left="0"/>
        <w:jc w:val="both"/>
        <w:rPr/>
      </w:pPr>
      <w:r>
        <w:rPr/>
        <w:t>1.1. в строке 5:</w:t>
      </w:r>
    </w:p>
    <w:p>
      <w:pPr>
        <w:pStyle w:val="ConsPlusNormal"/>
        <w:bidi w:val="0"/>
        <w:spacing w:before="240" w:after="0"/>
        <w:ind w:firstLine="540" w:left="0"/>
        <w:jc w:val="both"/>
        <w:rPr/>
      </w:pPr>
      <w:r>
        <w:rPr/>
        <w:t>1.1.1. в абзаце двадцать втором слова "МБДОУ "ЦРР - детский сад N 387" заменить словами "МАДОУ "Детский сад "Компас";</w:t>
      </w:r>
    </w:p>
    <w:p>
      <w:pPr>
        <w:pStyle w:val="ConsPlusNormal"/>
        <w:bidi w:val="0"/>
        <w:spacing w:before="240" w:after="0"/>
        <w:ind w:firstLine="540" w:left="0"/>
        <w:jc w:val="both"/>
        <w:rPr/>
      </w:pPr>
      <w:r>
        <w:rPr/>
        <w:t>1.1.2. в абзаце двадцать третьем слова "МАОУ "СОШ N 21" заменить словами "МБОУ "Гимназия N 11";</w:t>
      </w:r>
    </w:p>
    <w:p>
      <w:pPr>
        <w:pStyle w:val="ConsPlusNormal"/>
        <w:bidi w:val="0"/>
        <w:spacing w:before="240" w:after="0"/>
        <w:ind w:firstLine="540" w:left="0"/>
        <w:jc w:val="both"/>
        <w:rPr/>
      </w:pPr>
      <w:r>
        <w:rPr/>
        <w:t>1.1.3. в абзаце тридцать шестом после слов "по ул. Академика Веденеева на 1050 мест" дополнить словами ", нового корпуса МАОУ "Гимназия N 10" г. Перми по адресу: пр. Парковый, 27, на 700 мест";</w:t>
      </w:r>
    </w:p>
    <w:p>
      <w:pPr>
        <w:pStyle w:val="ConsPlusNormal"/>
        <w:bidi w:val="0"/>
        <w:spacing w:before="240" w:after="0"/>
        <w:ind w:firstLine="540" w:left="0"/>
        <w:jc w:val="both"/>
        <w:rPr/>
      </w:pPr>
      <w:r>
        <w:rPr/>
        <w:t>1.2. строку 9 изложить в следующей редакции:</w:t>
      </w:r>
    </w:p>
    <w:p>
      <w:pPr>
        <w:pStyle w:val="ConsPlusNormal"/>
        <w:bidi w:val="0"/>
        <w:ind w:hanging="0" w:left="0"/>
        <w:jc w:val="both"/>
        <w:rPr/>
      </w:pPr>
      <w:r>
        <w:rPr/>
      </w:r>
    </w:p>
    <w:tbl>
      <w:tblPr>
        <w:tblW w:w="10912" w:type="dxa"/>
        <w:jc w:val="left"/>
        <w:tblInd w:w="67" w:type="dxa"/>
        <w:tblLayout w:type="fixed"/>
        <w:tblCellMar>
          <w:top w:w="102" w:type="dxa"/>
          <w:left w:w="62" w:type="dxa"/>
          <w:bottom w:w="102" w:type="dxa"/>
          <w:right w:w="62" w:type="dxa"/>
        </w:tblCellMar>
      </w:tblPr>
      <w:tblGrid>
        <w:gridCol w:w="340"/>
        <w:gridCol w:w="2452"/>
        <w:gridCol w:w="1624"/>
        <w:gridCol w:w="1623"/>
        <w:gridCol w:w="1624"/>
        <w:gridCol w:w="1625"/>
        <w:gridCol w:w="1623"/>
      </w:tblGrid>
      <w:tr>
        <w:trPr/>
        <w:tc>
          <w:tcPr>
            <w:tcW w:w="34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программы (подпрограммы)</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программа, всего (тыс. руб.), в том числе:</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2842505,60270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6138375,68083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5674129,21673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4014531,17487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7015680,03020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803600,64556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1963652,83410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1925556,733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3050671,918</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4126036,134</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26760,72042</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12655,37677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376523,51456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852591,30868</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1004537,99820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353439,21820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1081907,700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1066003,100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879572,440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553632,94144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2234734,98362</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1.1, всего (тыс. руб.), в том числе:</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516108,735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74422,98604</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9308,735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4348,25979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506800,000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70074,72625</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1.2, всего (тыс. руб.), в том числе:</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1336064,82770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4907257,87190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3407968,29838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2513087,31967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3815764,034</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460572,31556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1152023,97909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613442,508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2152644,881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3115764,034</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11285,66677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680907,31485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1.3, всего (тыс. руб.), в том числе:</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990332,040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1156694,82289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1501443,85520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3199915,99620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333719,595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807280,59522</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898027,037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1010272,100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289244,719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320564,22767</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211439,21820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358479,900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28850,000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1643589,500</w:t>
            </w:r>
          </w:p>
        </w:tc>
      </w:tr>
    </w:tbl>
    <w:p>
      <w:pPr>
        <w:sectPr>
          <w:headerReference w:type="default" r:id="rId6"/>
          <w:footerReference w:type="default" r:id="rId7"/>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firstLine="540" w:left="0"/>
        <w:jc w:val="both"/>
        <w:rPr/>
      </w:pPr>
      <w:r>
        <w:rPr/>
        <w:t>1.3. в строке 10 строку:</w:t>
      </w:r>
    </w:p>
    <w:p>
      <w:pPr>
        <w:pStyle w:val="ConsPlusNormal"/>
        <w:bidi w:val="0"/>
        <w:ind w:hanging="0" w:left="0"/>
        <w:jc w:val="both"/>
        <w:rPr/>
      </w:pPr>
      <w:r>
        <w:rPr/>
      </w:r>
    </w:p>
    <w:tbl>
      <w:tblPr>
        <w:tblW w:w="10912" w:type="dxa"/>
        <w:jc w:val="left"/>
        <w:tblInd w:w="67" w:type="dxa"/>
        <w:tblLayout w:type="fixed"/>
        <w:tblCellMar>
          <w:top w:w="102" w:type="dxa"/>
          <w:left w:w="62" w:type="dxa"/>
          <w:bottom w:w="102" w:type="dxa"/>
          <w:right w:w="62" w:type="dxa"/>
        </w:tblCellMar>
      </w:tblPr>
      <w:tblGrid>
        <w:gridCol w:w="340"/>
        <w:gridCol w:w="2452"/>
        <w:gridCol w:w="1624"/>
        <w:gridCol w:w="1623"/>
        <w:gridCol w:w="1624"/>
        <w:gridCol w:w="1625"/>
        <w:gridCol w:w="162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0912" w:type="dxa"/>
        <w:jc w:val="left"/>
        <w:tblInd w:w="67" w:type="dxa"/>
        <w:tblLayout w:type="fixed"/>
        <w:tblCellMar>
          <w:top w:w="102" w:type="dxa"/>
          <w:left w:w="62" w:type="dxa"/>
          <w:bottom w:w="102" w:type="dxa"/>
          <w:right w:w="62" w:type="dxa"/>
        </w:tblCellMar>
      </w:tblPr>
      <w:tblGrid>
        <w:gridCol w:w="340"/>
        <w:gridCol w:w="2452"/>
        <w:gridCol w:w="1624"/>
        <w:gridCol w:w="1623"/>
        <w:gridCol w:w="1624"/>
        <w:gridCol w:w="1625"/>
        <w:gridCol w:w="162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4393</w:t>
            </w:r>
          </w:p>
        </w:tc>
      </w:tr>
    </w:tbl>
    <w:p>
      <w:pPr>
        <w:pStyle w:val="ConsPlusNormal"/>
        <w:bidi w:val="0"/>
        <w:ind w:hanging="0" w:left="0"/>
        <w:jc w:val="both"/>
        <w:rPr/>
      </w:pPr>
      <w:r>
        <w:rPr/>
      </w:r>
    </w:p>
    <w:p>
      <w:pPr>
        <w:pStyle w:val="ConsPlusNormal"/>
        <w:bidi w:val="0"/>
        <w:ind w:firstLine="540" w:left="0"/>
        <w:jc w:val="both"/>
        <w:rPr/>
      </w:pPr>
      <w:r>
        <w:rPr/>
        <w:t>2. В разделе "Система программных мероприятий подпрограммы 1.2 "Обеспечение доступности общего и дополнительного образования" муниципальной программы "Развитие сети образовательных организаций города Перми":</w:t>
      </w:r>
    </w:p>
    <w:p>
      <w:pPr>
        <w:pStyle w:val="ConsPlusNormal"/>
        <w:bidi w:val="0"/>
        <w:spacing w:before="240" w:after="0"/>
        <w:ind w:firstLine="540" w:left="0"/>
        <w:jc w:val="both"/>
        <w:rPr/>
      </w:pPr>
      <w:r>
        <w:rPr/>
        <w:t>2.1. строку 1.2.1.1.1.1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под размещение общеобразовательной организации по ул. Целинной, 15</w:t>
            </w:r>
          </w:p>
        </w:tc>
        <w:tc>
          <w:tcPr>
            <w:tcW w:w="4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115984,28896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94585,73651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17508,06878</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19177,50711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151553,39026</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151427,55877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23326,90746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2.2. строку 1.2.1.1.1.4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1.2.1.1.1.4</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проектная документация по реконструкции здания под размещение общеобразовательной организации по ул. Целинной, 15</w:t>
            </w:r>
          </w:p>
        </w:tc>
        <w:tc>
          <w:tcPr>
            <w:tcW w:w="4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1711,69030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599,000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2.3. после строки 1.2.1.1.1.12 дополнить строкой 1.2.1.1.1.13 следующего содержания:</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1.2.1.1.1.13</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расчету пожарных рисков при реконструкции здания под размещение общеобразовательной организации по ул. Целинной, 15</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2.4. строку 1.2.1.1.4.1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ледовой арены МАУ ДО "ДЮЦ "Здоровье"</w:t>
            </w:r>
          </w:p>
        </w:tc>
        <w:tc>
          <w:tcPr>
            <w:tcW w:w="4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168133,55943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202789,09899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39145,42737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14675,41521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2.5. после строки 1.2.1.1.4.9 дополнить строкой 1.2.1.1.4.10 следующего содержания:</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1.2.1.1.4.10</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возмещенный ущерб, причиненный в результате сноса зеленых насаждений при реконструкции ледовой арены МАУ ДО "ДЮЦ "Здоровье"</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73,25659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2.6. строку 1.2.1.1.6.2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1.2.1.1.6.2</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Индустриальном районе города Перми</w:t>
            </w:r>
          </w:p>
        </w:tc>
        <w:tc>
          <w:tcPr>
            <w:tcW w:w="4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10608,41282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422032,12095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553285,82480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407119,463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2.7. строку 1.2.1.1.6.4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1.2.1.1.6.4</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инженерным сетям при строительстве здания общеобразовательного учреждения в Индустриальном районе города Перми</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3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36391,58718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7141,49563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17924,51220</w:t>
            </w:r>
          </w:p>
        </w:tc>
      </w:tr>
    </w:tbl>
    <w:p>
      <w:pPr>
        <w:pStyle w:val="ConsPlusNormal"/>
        <w:bidi w:val="0"/>
        <w:ind w:hanging="0" w:left="0"/>
        <w:jc w:val="both"/>
        <w:rPr/>
      </w:pPr>
      <w:r>
        <w:rPr/>
      </w:r>
    </w:p>
    <w:p>
      <w:pPr>
        <w:pStyle w:val="ConsPlusNormal"/>
        <w:bidi w:val="0"/>
        <w:ind w:firstLine="540" w:left="0"/>
        <w:jc w:val="both"/>
        <w:rPr/>
      </w:pPr>
      <w:r>
        <w:rPr/>
        <w:t>2.8. после строки "Итого по мероприятию 1.2.1.1.15, в том числе по источникам финансирования" дополнить строками 1.2.1.1.16, 1.2.1.1.16.1, "Итого по мероприятию 1.2.1.1.16, в том числе по источникам финансирования" следующего содержания:</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1264"/>
        <w:gridCol w:w="2452"/>
        <w:gridCol w:w="411"/>
        <w:gridCol w:w="341"/>
        <w:gridCol w:w="339"/>
        <w:gridCol w:w="341"/>
        <w:gridCol w:w="339"/>
        <w:gridCol w:w="341"/>
        <w:gridCol w:w="748"/>
        <w:gridCol w:w="2128"/>
        <w:gridCol w:w="1624"/>
        <w:gridCol w:w="1623"/>
        <w:gridCol w:w="1624"/>
        <w:gridCol w:w="1625"/>
        <w:gridCol w:w="1504"/>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1.2.1.1.16</w:t>
            </w:r>
          </w:p>
        </w:tc>
        <w:tc>
          <w:tcPr>
            <w:tcW w:w="15440"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нового корпуса МАОУ "Гимназия N 10" г. Перми по адресу: пр. Парковый, 27</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1.2.1.1.16.1</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нового корпуса МАОУ "Гимназия N 10" г. Перми по адресу: пр. Парковый, 27</w:t>
            </w:r>
          </w:p>
        </w:tc>
        <w:tc>
          <w:tcPr>
            <w:tcW w:w="4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3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4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295465,038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693336,958</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1.2.1.1.16, в том числе по источникам финансирования</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513907,47667</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693336,958</w:t>
            </w:r>
          </w:p>
        </w:tc>
      </w:tr>
      <w:tr>
        <w:trPr/>
        <w:tc>
          <w:tcPr>
            <w:tcW w:w="6576"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295465,038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693336,958</w:t>
            </w:r>
          </w:p>
        </w:tc>
      </w:tr>
      <w:tr>
        <w:trPr/>
        <w:tc>
          <w:tcPr>
            <w:tcW w:w="6576"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2.9. строки "Итого по основному мероприятию 1.2.1.1, в том числе по источникам финансирования", "Итого по задаче 1.2.1, в том числе по источникам финансирования"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6576"/>
        <w:gridCol w:w="2128"/>
        <w:gridCol w:w="1624"/>
        <w:gridCol w:w="1623"/>
        <w:gridCol w:w="1624"/>
        <w:gridCol w:w="1625"/>
        <w:gridCol w:w="1503"/>
      </w:tblGrid>
      <w:tr>
        <w:trPr/>
        <w:tc>
          <w:tcPr>
            <w:tcW w:w="65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1.2.1.1, в том числе по источникам финансирования</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1297018,14670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4827303,11290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2308434,68467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421525,63456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1072069,22009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1947992,246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задаче 1.2.1, в том числе по источникам финансирования</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1297018,14670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4827303,11290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2308434,68467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421525,63456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1072069,22009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1947992,246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2.10. строку "Всего по подпрограмме 1.2, в том числе по источникам финансирования" изложить в следующей редакции:</w:t>
      </w:r>
    </w:p>
    <w:p>
      <w:pPr>
        <w:pStyle w:val="ConsPlusNormal"/>
        <w:bidi w:val="0"/>
        <w:ind w:hanging="0" w:left="0"/>
        <w:jc w:val="both"/>
        <w:rPr/>
      </w:pPr>
      <w:r>
        <w:rPr/>
      </w:r>
    </w:p>
    <w:tbl>
      <w:tblPr>
        <w:tblW w:w="16704" w:type="dxa"/>
        <w:jc w:val="left"/>
        <w:tblInd w:w="67" w:type="dxa"/>
        <w:tblLayout w:type="fixed"/>
        <w:tblCellMar>
          <w:top w:w="102" w:type="dxa"/>
          <w:left w:w="62" w:type="dxa"/>
          <w:bottom w:w="102" w:type="dxa"/>
          <w:right w:w="62" w:type="dxa"/>
        </w:tblCellMar>
      </w:tblPr>
      <w:tblGrid>
        <w:gridCol w:w="6576"/>
        <w:gridCol w:w="2128"/>
        <w:gridCol w:w="1624"/>
        <w:gridCol w:w="1623"/>
        <w:gridCol w:w="1624"/>
        <w:gridCol w:w="1625"/>
        <w:gridCol w:w="1503"/>
      </w:tblGrid>
      <w:tr>
        <w:trPr/>
        <w:tc>
          <w:tcPr>
            <w:tcW w:w="65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1336064,82770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4907257,87190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3407968,29838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2513087,31967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460572,31556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1152023,97909</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613442,508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2152644,881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3115764,034</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11285,66677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680907,31485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65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sectPr>
          <w:headerReference w:type="default" r:id="rId8"/>
          <w:headerReference w:type="first" r:id="rId9"/>
          <w:footerReference w:type="default" r:id="rId10"/>
          <w:footerReference w:type="first" r:id="rId11"/>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firstLine="540" w:left="0"/>
        <w:jc w:val="both"/>
        <w:rPr/>
      </w:pPr>
      <w:r>
        <w:rPr/>
        <w:t>2.11. в приложении:</w:t>
      </w:r>
    </w:p>
    <w:p>
      <w:pPr>
        <w:pStyle w:val="ConsPlusNormal"/>
        <w:bidi w:val="0"/>
        <w:spacing w:before="240" w:after="0"/>
        <w:ind w:firstLine="540" w:left="0"/>
        <w:jc w:val="both"/>
        <w:rPr/>
      </w:pPr>
      <w:r>
        <w:rPr/>
        <w:t>2.11.1. в таблице 1:</w:t>
      </w:r>
    </w:p>
    <w:p>
      <w:pPr>
        <w:pStyle w:val="ConsPlusNormal"/>
        <w:bidi w:val="0"/>
        <w:spacing w:before="240" w:after="0"/>
        <w:ind w:firstLine="540" w:left="0"/>
        <w:jc w:val="both"/>
        <w:rPr/>
      </w:pPr>
      <w:r>
        <w:rPr/>
        <w:t>2.11.1.1. строку 11 изложить в следующей редакции:</w:t>
      </w:r>
    </w:p>
    <w:p>
      <w:pPr>
        <w:pStyle w:val="ConsPlusNormal"/>
        <w:bidi w:val="0"/>
        <w:ind w:hanging="0" w:left="0"/>
        <w:jc w:val="both"/>
        <w:rPr/>
      </w:pPr>
      <w:r>
        <w:rPr/>
      </w:r>
    </w:p>
    <w:tbl>
      <w:tblPr>
        <w:tblW w:w="9025" w:type="dxa"/>
        <w:jc w:val="left"/>
        <w:tblInd w:w="67" w:type="dxa"/>
        <w:tblLayout w:type="fixed"/>
        <w:tblCellMar>
          <w:top w:w="102" w:type="dxa"/>
          <w:left w:w="62" w:type="dxa"/>
          <w:bottom w:w="102" w:type="dxa"/>
          <w:right w:w="62" w:type="dxa"/>
        </w:tblCellMar>
      </w:tblPr>
      <w:tblGrid>
        <w:gridCol w:w="453"/>
        <w:gridCol w:w="1768"/>
        <w:gridCol w:w="6804"/>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7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8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2019-2024 годы, в том числе:</w:t>
            </w:r>
          </w:p>
          <w:p>
            <w:pPr>
              <w:pStyle w:val="ConsPlusNormal"/>
              <w:tabs>
                <w:tab w:val="clear" w:pos="720"/>
              </w:tabs>
              <w:bidi w:val="0"/>
              <w:ind w:hanging="0" w:left="0"/>
              <w:jc w:val="left"/>
              <w:rPr/>
            </w:pPr>
            <w:r>
              <w:rPr/>
              <w:t>2019 год - разработка проектной документации,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pPr>
              <w:pStyle w:val="ConsPlusNormal"/>
              <w:tabs>
                <w:tab w:val="clear" w:pos="720"/>
              </w:tabs>
              <w:bidi w:val="0"/>
              <w:ind w:hanging="0" w:left="0"/>
              <w:jc w:val="left"/>
              <w:rPr/>
            </w:pPr>
            <w:r>
              <w:rPr/>
              <w:t>2020 год - выполнение работ по реконструкции;</w:t>
            </w:r>
          </w:p>
          <w:p>
            <w:pPr>
              <w:pStyle w:val="ConsPlusNormal"/>
              <w:tabs>
                <w:tab w:val="clear" w:pos="720"/>
              </w:tabs>
              <w:bidi w:val="0"/>
              <w:ind w:hanging="0" w:left="0"/>
              <w:jc w:val="left"/>
              <w:rPr/>
            </w:pPr>
            <w:r>
              <w:rPr/>
              <w:t>2021 год - компенсация затрат на выполнение работ по выносу инженерных сетей,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обследования технического состояния здания;</w:t>
            </w:r>
          </w:p>
          <w:p>
            <w:pPr>
              <w:pStyle w:val="ConsPlusNormal"/>
              <w:tabs>
                <w:tab w:val="clear" w:pos="720"/>
              </w:tabs>
              <w:bidi w:val="0"/>
              <w:ind w:hanging="0" w:left="0"/>
              <w:jc w:val="left"/>
              <w:rPr/>
            </w:pPr>
            <w:r>
              <w:rPr/>
              <w:t>2022 год -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государственной экспертизы проектной документации, в том числе в части достоверности определения сметной стоимости;</w:t>
            </w:r>
          </w:p>
          <w:p>
            <w:pPr>
              <w:pStyle w:val="ConsPlusNormal"/>
              <w:tabs>
                <w:tab w:val="clear" w:pos="720"/>
              </w:tabs>
              <w:bidi w:val="0"/>
              <w:ind w:hanging="0" w:left="0"/>
              <w:jc w:val="left"/>
              <w:rPr/>
            </w:pPr>
            <w:r>
              <w:rPr/>
              <w:t>2023 год - выполнение работ по реконструкции, проведение авторского надзора, корректировка проектной документации, проведение государственной экспертизы проектной документации по результатам экспертного сопровождения, проведение (актуализация) инженерных изысканий, возмещение ущерба, причиненного в результате сноса зеленых насаждений при реконструкции здания, выполнение работ по инженерно-экологическим изысканиям для корректировки проектной документации, разработка технических условий по защите существующих кабельных линий;</w:t>
            </w:r>
          </w:p>
          <w:p>
            <w:pPr>
              <w:pStyle w:val="ConsPlusNormal"/>
              <w:tabs>
                <w:tab w:val="clear" w:pos="720"/>
              </w:tabs>
              <w:bidi w:val="0"/>
              <w:ind w:hanging="0" w:left="0"/>
              <w:jc w:val="left"/>
              <w:rPr/>
            </w:pPr>
            <w:r>
              <w:rPr/>
              <w:t>2024 год -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государственной экспертизы проектной документации, в том числе в части достоверности определения сметной стоимости, проведение лабораторных исследований (испытаний) и измерений, выполнение технической инвентаризации и паспортизации объекта, корректировка проектной документации, выполнение работ по расчету пожарных рисков</w:t>
            </w:r>
          </w:p>
        </w:tc>
      </w:tr>
    </w:tbl>
    <w:p>
      <w:pPr>
        <w:pStyle w:val="ConsPlusNormal"/>
        <w:bidi w:val="0"/>
        <w:ind w:hanging="0" w:left="0"/>
        <w:jc w:val="both"/>
        <w:rPr/>
      </w:pPr>
      <w:r>
        <w:rPr/>
      </w:r>
    </w:p>
    <w:p>
      <w:pPr>
        <w:pStyle w:val="ConsPlusNormal"/>
        <w:bidi w:val="0"/>
        <w:ind w:firstLine="540" w:left="0"/>
        <w:jc w:val="both"/>
        <w:rPr/>
      </w:pPr>
      <w:r>
        <w:rPr/>
        <w:t>2.11.1.2. строку 13 изложить в следующей редакции:</w:t>
      </w:r>
    </w:p>
    <w:p>
      <w:pPr>
        <w:pStyle w:val="ConsPlusNormal"/>
        <w:bidi w:val="0"/>
        <w:ind w:hanging="0" w:left="0"/>
        <w:jc w:val="both"/>
        <w:rPr/>
      </w:pPr>
      <w:r>
        <w:rPr/>
      </w:r>
    </w:p>
    <w:tbl>
      <w:tblPr>
        <w:tblW w:w="9025" w:type="dxa"/>
        <w:jc w:val="left"/>
        <w:tblInd w:w="67" w:type="dxa"/>
        <w:tblLayout w:type="fixed"/>
        <w:tblCellMar>
          <w:top w:w="102" w:type="dxa"/>
          <w:left w:w="62" w:type="dxa"/>
          <w:bottom w:w="102" w:type="dxa"/>
          <w:right w:w="62" w:type="dxa"/>
        </w:tblCellMar>
      </w:tblPr>
      <w:tblGrid>
        <w:gridCol w:w="453"/>
        <w:gridCol w:w="1768"/>
        <w:gridCol w:w="6804"/>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7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8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591886,23399, в том числе:</w:t>
            </w:r>
          </w:p>
          <w:p>
            <w:pPr>
              <w:pStyle w:val="ConsPlusNormal"/>
              <w:tabs>
                <w:tab w:val="clear" w:pos="720"/>
              </w:tabs>
              <w:bidi w:val="0"/>
              <w:ind w:hanging="0" w:left="0"/>
              <w:jc w:val="left"/>
              <w:rPr/>
            </w:pPr>
            <w:r>
              <w:rPr/>
              <w:t>12126,17138 - разработка проектной документации;</w:t>
            </w:r>
          </w:p>
          <w:p>
            <w:pPr>
              <w:pStyle w:val="ConsPlusNormal"/>
              <w:tabs>
                <w:tab w:val="clear" w:pos="720"/>
              </w:tabs>
              <w:bidi w:val="0"/>
              <w:ind w:hanging="0" w:left="0"/>
              <w:jc w:val="left"/>
              <w:rPr/>
            </w:pPr>
            <w:r>
              <w:rPr/>
              <w:t>1299,18408 - компенсация затрат на выполнение работ по выносу инженерных сетей;</w:t>
            </w:r>
          </w:p>
          <w:p>
            <w:pPr>
              <w:pStyle w:val="ConsPlusNormal"/>
              <w:tabs>
                <w:tab w:val="clear" w:pos="720"/>
              </w:tabs>
              <w:bidi w:val="0"/>
              <w:ind w:hanging="0" w:left="0"/>
              <w:jc w:val="left"/>
              <w:rPr/>
            </w:pPr>
            <w:r>
              <w:rPr/>
              <w:t>544548,25710 - выполнение работ по реконструкции;</w:t>
            </w:r>
          </w:p>
          <w:p>
            <w:pPr>
              <w:pStyle w:val="ConsPlusNormal"/>
              <w:tabs>
                <w:tab w:val="clear" w:pos="720"/>
              </w:tabs>
              <w:bidi w:val="0"/>
              <w:ind w:hanging="0" w:left="0"/>
              <w:jc w:val="left"/>
              <w:rPr/>
            </w:pPr>
            <w:r>
              <w:rPr/>
              <w:t>669,72282 - проведение авторского надзора;</w:t>
            </w:r>
          </w:p>
          <w:p>
            <w:pPr>
              <w:pStyle w:val="ConsPlusNormal"/>
              <w:tabs>
                <w:tab w:val="clear" w:pos="720"/>
              </w:tabs>
              <w:bidi w:val="0"/>
              <w:ind w:hanging="0" w:left="0"/>
              <w:jc w:val="left"/>
              <w:rPr/>
            </w:pPr>
            <w:r>
              <w:rPr/>
              <w:t>22216,17547 -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550,000 - проведение обследования технического состояния здания;</w:t>
            </w:r>
          </w:p>
          <w:p>
            <w:pPr>
              <w:pStyle w:val="ConsPlusNormal"/>
              <w:tabs>
                <w:tab w:val="clear" w:pos="720"/>
              </w:tabs>
              <w:bidi w:val="0"/>
              <w:ind w:hanging="0" w:left="0"/>
              <w:jc w:val="left"/>
              <w:rPr/>
            </w:pPr>
            <w:r>
              <w:rPr/>
              <w:t>2310,69030 - корректировка проектной документации;</w:t>
            </w:r>
          </w:p>
          <w:p>
            <w:pPr>
              <w:pStyle w:val="ConsPlusNormal"/>
              <w:tabs>
                <w:tab w:val="clear" w:pos="720"/>
              </w:tabs>
              <w:bidi w:val="0"/>
              <w:ind w:hanging="0" w:left="0"/>
              <w:jc w:val="left"/>
              <w:rPr/>
            </w:pPr>
            <w:r>
              <w:rPr/>
              <w:t>524,91789 - проведение государственной экспертизы проектной документации, в том числе в части достоверности определения сметной стоимости;</w:t>
            </w:r>
          </w:p>
          <w:p>
            <w:pPr>
              <w:pStyle w:val="ConsPlusNormal"/>
              <w:tabs>
                <w:tab w:val="clear" w:pos="720"/>
              </w:tabs>
              <w:bidi w:val="0"/>
              <w:ind w:hanging="0" w:left="0"/>
              <w:jc w:val="left"/>
              <w:rPr/>
            </w:pPr>
            <w:r>
              <w:rPr/>
              <w:t>4005,83497 - 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p>
            <w:pPr>
              <w:pStyle w:val="ConsPlusNormal"/>
              <w:tabs>
                <w:tab w:val="clear" w:pos="720"/>
              </w:tabs>
              <w:bidi w:val="0"/>
              <w:ind w:hanging="0" w:left="0"/>
              <w:jc w:val="left"/>
              <w:rPr/>
            </w:pPr>
            <w:r>
              <w:rPr/>
              <w:t>80,000 - проведение (актуализация) инженерных изысканий;</w:t>
            </w:r>
          </w:p>
          <w:p>
            <w:pPr>
              <w:pStyle w:val="ConsPlusNormal"/>
              <w:tabs>
                <w:tab w:val="clear" w:pos="720"/>
              </w:tabs>
              <w:bidi w:val="0"/>
              <w:ind w:hanging="0" w:left="0"/>
              <w:jc w:val="left"/>
              <w:rPr/>
            </w:pPr>
            <w:r>
              <w:rPr/>
              <w:t>229,95158 - проведение лабораторных исследований (испытаний) и измерений на объекте (теплотехническое обследование, энергетический паспорт здания);</w:t>
            </w:r>
          </w:p>
          <w:p>
            <w:pPr>
              <w:pStyle w:val="ConsPlusNormal"/>
              <w:tabs>
                <w:tab w:val="clear" w:pos="720"/>
              </w:tabs>
              <w:bidi w:val="0"/>
              <w:ind w:hanging="0" w:left="0"/>
              <w:jc w:val="left"/>
              <w:rPr/>
            </w:pPr>
            <w:r>
              <w:rPr/>
              <w:t>55,0 - проведение лабораторных исследований (испытаний) и измерений на объекте (измерение уровней звука, эквивалентных и максимальных уровней звука, уровней звукового давления в октавных полосах частот в помещениях объекта при движении автотранспортного потока);</w:t>
            </w:r>
          </w:p>
          <w:p>
            <w:pPr>
              <w:pStyle w:val="ConsPlusNormal"/>
              <w:tabs>
                <w:tab w:val="clear" w:pos="720"/>
              </w:tabs>
              <w:bidi w:val="0"/>
              <w:ind w:hanging="0" w:left="0"/>
              <w:jc w:val="left"/>
              <w:rPr/>
            </w:pPr>
            <w:r>
              <w:rPr/>
              <w:t>595,800 - выполнение технической инвентаризации и паспортизации объекта;</w:t>
            </w:r>
          </w:p>
          <w:p>
            <w:pPr>
              <w:pStyle w:val="ConsPlusNormal"/>
              <w:tabs>
                <w:tab w:val="clear" w:pos="720"/>
              </w:tabs>
              <w:bidi w:val="0"/>
              <w:ind w:hanging="0" w:left="0"/>
              <w:jc w:val="left"/>
              <w:rPr/>
            </w:pPr>
            <w:r>
              <w:rPr/>
              <w:t>2392,62840 - возмещение ущерба, причиненного в результате сноса зеленых насаждений при реконструкции здания;</w:t>
            </w:r>
          </w:p>
          <w:p>
            <w:pPr>
              <w:pStyle w:val="ConsPlusNormal"/>
              <w:tabs>
                <w:tab w:val="clear" w:pos="720"/>
              </w:tabs>
              <w:bidi w:val="0"/>
              <w:ind w:hanging="0" w:left="0"/>
              <w:jc w:val="left"/>
              <w:rPr/>
            </w:pPr>
            <w:r>
              <w:rPr/>
              <w:t>50,000 - выполнение работ по инженерно-экологическим изысканиям для корректировки проектной документации;</w:t>
            </w:r>
          </w:p>
          <w:p>
            <w:pPr>
              <w:pStyle w:val="ConsPlusNormal"/>
              <w:tabs>
                <w:tab w:val="clear" w:pos="720"/>
              </w:tabs>
              <w:bidi w:val="0"/>
              <w:ind w:hanging="0" w:left="0"/>
              <w:jc w:val="left"/>
              <w:rPr/>
            </w:pPr>
            <w:r>
              <w:rPr/>
              <w:t>11,900 - разработка технических условий по защите существующих кабельных линий;</w:t>
            </w:r>
          </w:p>
          <w:p>
            <w:pPr>
              <w:pStyle w:val="ConsPlusNormal"/>
              <w:tabs>
                <w:tab w:val="clear" w:pos="720"/>
              </w:tabs>
              <w:bidi w:val="0"/>
              <w:ind w:hanging="0" w:left="0"/>
              <w:jc w:val="left"/>
              <w:rPr/>
            </w:pPr>
            <w:r>
              <w:rPr/>
              <w:t>220,000 - выполнение работ по расчету пожарных рисков</w:t>
            </w:r>
          </w:p>
        </w:tc>
      </w:tr>
    </w:tbl>
    <w:p>
      <w:pPr>
        <w:pStyle w:val="ConsPlusNormal"/>
        <w:bidi w:val="0"/>
        <w:ind w:hanging="0" w:left="0"/>
        <w:jc w:val="both"/>
        <w:rPr/>
      </w:pPr>
      <w:r>
        <w:rPr/>
      </w:r>
    </w:p>
    <w:p>
      <w:pPr>
        <w:pStyle w:val="ConsPlusNormal"/>
        <w:bidi w:val="0"/>
        <w:ind w:firstLine="540" w:left="0"/>
        <w:jc w:val="both"/>
        <w:rPr/>
      </w:pPr>
      <w:r>
        <w:rPr/>
        <w:t>2.11.2. в таблице 4:</w:t>
      </w:r>
    </w:p>
    <w:p>
      <w:pPr>
        <w:pStyle w:val="ConsPlusNormal"/>
        <w:bidi w:val="0"/>
        <w:spacing w:before="240" w:after="0"/>
        <w:ind w:firstLine="540" w:left="0"/>
        <w:jc w:val="both"/>
        <w:rPr/>
      </w:pPr>
      <w:r>
        <w:rPr/>
        <w:t>2.11.2.1. строку 11 изложить в следующей редакции:</w:t>
      </w:r>
    </w:p>
    <w:p>
      <w:pPr>
        <w:pStyle w:val="ConsPlusNormal"/>
        <w:bidi w:val="0"/>
        <w:ind w:hanging="0" w:left="0"/>
        <w:jc w:val="both"/>
        <w:rPr/>
      </w:pPr>
      <w:r>
        <w:rPr/>
      </w:r>
    </w:p>
    <w:tbl>
      <w:tblPr>
        <w:tblW w:w="9025" w:type="dxa"/>
        <w:jc w:val="left"/>
        <w:tblInd w:w="67" w:type="dxa"/>
        <w:tblLayout w:type="fixed"/>
        <w:tblCellMar>
          <w:top w:w="102" w:type="dxa"/>
          <w:left w:w="62" w:type="dxa"/>
          <w:bottom w:w="102" w:type="dxa"/>
          <w:right w:w="62" w:type="dxa"/>
        </w:tblCellMar>
      </w:tblPr>
      <w:tblGrid>
        <w:gridCol w:w="453"/>
        <w:gridCol w:w="1768"/>
        <w:gridCol w:w="6804"/>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7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8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2019-2024 годы, в том числе:</w:t>
            </w:r>
          </w:p>
          <w:p>
            <w:pPr>
              <w:pStyle w:val="ConsPlusNormal"/>
              <w:tabs>
                <w:tab w:val="clear" w:pos="720"/>
              </w:tabs>
              <w:bidi w:val="0"/>
              <w:ind w:hanging="0" w:left="0"/>
              <w:jc w:val="left"/>
              <w:rPr/>
            </w:pPr>
            <w:r>
              <w:rPr/>
              <w:t>2019 год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2020 год - разработка проектной документации,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2021 год - подключение (технологическое присоединение) к сетям инженерной инфраструктуры, выполнение работ по реконструкции, проведение авторского надзора;</w:t>
            </w:r>
          </w:p>
          <w:p>
            <w:pPr>
              <w:pStyle w:val="ConsPlusNormal"/>
              <w:tabs>
                <w:tab w:val="clear" w:pos="720"/>
              </w:tabs>
              <w:bidi w:val="0"/>
              <w:ind w:hanging="0" w:left="0"/>
              <w:jc w:val="left"/>
              <w:rPr/>
            </w:pPr>
            <w:r>
              <w:rP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2023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по результатам экспертного сопровождения, корректировка проектной документации на реконструкцию ледовой арены МАУ ДО "ДЮЦ "Здоровье";</w:t>
            </w:r>
          </w:p>
          <w:p>
            <w:pPr>
              <w:pStyle w:val="ConsPlusNormal"/>
              <w:tabs>
                <w:tab w:val="clear" w:pos="720"/>
              </w:tabs>
              <w:bidi w:val="0"/>
              <w:ind w:hanging="0" w:left="0"/>
              <w:jc w:val="left"/>
              <w:rPr/>
            </w:pPr>
            <w:r>
              <w:rPr/>
              <w:t>2024 год - выполнение работ по реконструкции, проведение авторского надзора, выполнение работ по технической инвентаризации и паспортизации объекта, подключение (технологическое присоединение) к сетям инженерной инфраструктуры, проведение государственной экспертизы по результатам экспертного сопровождения, геодезические работы по разбивке осей здания по объекту: "реконструкция ледовой арены МАУ ДО "ДЮЦ "Здоровье", возмещение ущерба, причиненного в результате сноса зеленых насаждений при реконструкции ледовой арены МАУ ДО "ДЮЦ "Здоровье"</w:t>
            </w:r>
          </w:p>
        </w:tc>
      </w:tr>
    </w:tbl>
    <w:p>
      <w:pPr>
        <w:pStyle w:val="ConsPlusNormal"/>
        <w:bidi w:val="0"/>
        <w:ind w:hanging="0" w:left="0"/>
        <w:jc w:val="both"/>
        <w:rPr/>
      </w:pPr>
      <w:r>
        <w:rPr/>
      </w:r>
    </w:p>
    <w:p>
      <w:pPr>
        <w:pStyle w:val="ConsPlusNormal"/>
        <w:bidi w:val="0"/>
        <w:ind w:firstLine="540" w:left="0"/>
        <w:jc w:val="both"/>
        <w:rPr/>
      </w:pPr>
      <w:r>
        <w:rPr/>
        <w:t>2.11.2.2. строку 13 изложить в следующей редакции:</w:t>
      </w:r>
    </w:p>
    <w:p>
      <w:pPr>
        <w:pStyle w:val="ConsPlusNormal"/>
        <w:bidi w:val="0"/>
        <w:ind w:hanging="0" w:left="0"/>
        <w:jc w:val="both"/>
        <w:rPr/>
      </w:pPr>
      <w:r>
        <w:rPr/>
      </w:r>
    </w:p>
    <w:tbl>
      <w:tblPr>
        <w:tblW w:w="9025" w:type="dxa"/>
        <w:jc w:val="left"/>
        <w:tblInd w:w="67" w:type="dxa"/>
        <w:tblLayout w:type="fixed"/>
        <w:tblCellMar>
          <w:top w:w="102" w:type="dxa"/>
          <w:left w:w="62" w:type="dxa"/>
          <w:bottom w:w="102" w:type="dxa"/>
          <w:right w:w="62" w:type="dxa"/>
        </w:tblCellMar>
      </w:tblPr>
      <w:tblGrid>
        <w:gridCol w:w="453"/>
        <w:gridCol w:w="1768"/>
        <w:gridCol w:w="6804"/>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7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8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438305,17996, в том числе:</w:t>
            </w:r>
          </w:p>
          <w:p>
            <w:pPr>
              <w:pStyle w:val="ConsPlusNormal"/>
              <w:tabs>
                <w:tab w:val="clear" w:pos="720"/>
              </w:tabs>
              <w:bidi w:val="0"/>
              <w:ind w:hanging="0" w:left="0"/>
              <w:jc w:val="left"/>
              <w:rPr/>
            </w:pPr>
            <w:r>
              <w:rPr/>
              <w:t>5800,000 - разработка проектной документации;</w:t>
            </w:r>
          </w:p>
          <w:p>
            <w:pPr>
              <w:pStyle w:val="ConsPlusNormal"/>
              <w:tabs>
                <w:tab w:val="clear" w:pos="720"/>
              </w:tabs>
              <w:bidi w:val="0"/>
              <w:ind w:hanging="0" w:left="0"/>
              <w:jc w:val="left"/>
              <w:rPr/>
            </w:pPr>
            <w:r>
              <w:rPr/>
              <w:t>14810,03823 -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414788,59605 - выполнение работ по реконструкции;</w:t>
            </w:r>
          </w:p>
          <w:p>
            <w:pPr>
              <w:pStyle w:val="ConsPlusNormal"/>
              <w:tabs>
                <w:tab w:val="clear" w:pos="720"/>
              </w:tabs>
              <w:bidi w:val="0"/>
              <w:ind w:hanging="0" w:left="0"/>
              <w:jc w:val="left"/>
              <w:rPr/>
            </w:pPr>
            <w:r>
              <w:rPr/>
              <w:t>671,43712 - проведение авторского надзора;</w:t>
            </w:r>
          </w:p>
          <w:p>
            <w:pPr>
              <w:pStyle w:val="ConsPlusNormal"/>
              <w:tabs>
                <w:tab w:val="clear" w:pos="720"/>
              </w:tabs>
              <w:bidi w:val="0"/>
              <w:ind w:hanging="0" w:left="0"/>
              <w:jc w:val="left"/>
              <w:rPr/>
            </w:pPr>
            <w:r>
              <w:rPr/>
              <w:t>79,94749 -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316,659 - выполнение работ по технической инвентаризации и паспортизации объекта;</w:t>
            </w:r>
          </w:p>
          <w:p>
            <w:pPr>
              <w:pStyle w:val="ConsPlusNormal"/>
              <w:tabs>
                <w:tab w:val="clear" w:pos="720"/>
              </w:tabs>
              <w:bidi w:val="0"/>
              <w:ind w:hanging="0" w:left="0"/>
              <w:jc w:val="left"/>
              <w:rPr/>
            </w:pPr>
            <w:r>
              <w:rPr/>
              <w:t>40,000 - выполненные геодезические работы по разбивке осей здания по объекту "реконструкция ледовой арены МАУ ДО "ДЮЦ "Здоровье";</w:t>
            </w:r>
          </w:p>
          <w:p>
            <w:pPr>
              <w:pStyle w:val="ConsPlusNormal"/>
              <w:tabs>
                <w:tab w:val="clear" w:pos="720"/>
              </w:tabs>
              <w:bidi w:val="0"/>
              <w:ind w:hanging="0" w:left="0"/>
              <w:jc w:val="left"/>
              <w:rPr/>
            </w:pPr>
            <w:r>
              <w:rPr/>
              <w:t>917,78593 - проведение государственной экспертизы по результатам экспертного сопровождения при реконструкции ледовой арены МАУ ДО "ДЮЦ "Здоровье";</w:t>
            </w:r>
          </w:p>
          <w:p>
            <w:pPr>
              <w:pStyle w:val="ConsPlusNormal"/>
              <w:tabs>
                <w:tab w:val="clear" w:pos="720"/>
              </w:tabs>
              <w:bidi w:val="0"/>
              <w:ind w:hanging="0" w:left="0"/>
              <w:jc w:val="left"/>
              <w:rPr/>
            </w:pPr>
            <w:r>
              <w:rPr/>
              <w:t>596,89455 - корректировка проектной документации на реконструкцию ледовой арены МАУ ДО "ДЮЦ "Здоровье";</w:t>
            </w:r>
          </w:p>
          <w:p>
            <w:pPr>
              <w:pStyle w:val="ConsPlusNormal"/>
              <w:tabs>
                <w:tab w:val="clear" w:pos="720"/>
              </w:tabs>
              <w:bidi w:val="0"/>
              <w:ind w:hanging="0" w:left="0"/>
              <w:jc w:val="left"/>
              <w:rPr/>
            </w:pPr>
            <w:r>
              <w:rPr/>
              <w:t>210,565 - проведение лабораторных исследований при реконструкции ледовой арены МАУ ДО "ДЮЦ "Здоровье"</w:t>
            </w:r>
          </w:p>
          <w:p>
            <w:pPr>
              <w:pStyle w:val="ConsPlusNormal"/>
              <w:tabs>
                <w:tab w:val="clear" w:pos="720"/>
              </w:tabs>
              <w:bidi w:val="0"/>
              <w:ind w:hanging="0" w:left="0"/>
              <w:jc w:val="left"/>
              <w:rPr/>
            </w:pPr>
            <w:r>
              <w:rPr/>
              <w:t>73,25659 - возмещение ущерба, причиненного в результате сноса зеленых насаждений при реконструкции ледовой арены МАУ ДО "ДЮЦ "Здоровье"</w:t>
            </w:r>
          </w:p>
        </w:tc>
      </w:tr>
    </w:tbl>
    <w:p>
      <w:pPr>
        <w:pStyle w:val="ConsPlusNormal"/>
        <w:bidi w:val="0"/>
        <w:ind w:hanging="0" w:left="0"/>
        <w:jc w:val="both"/>
        <w:rPr/>
      </w:pPr>
      <w:r>
        <w:rPr/>
      </w:r>
    </w:p>
    <w:p>
      <w:pPr>
        <w:pStyle w:val="ConsPlusNormal"/>
        <w:bidi w:val="0"/>
        <w:ind w:firstLine="540" w:left="0"/>
        <w:jc w:val="both"/>
        <w:rPr/>
      </w:pPr>
      <w:r>
        <w:rPr/>
        <w:t>2.11.3. в таблице 5 строку 13 изложить в следующей редакции:</w:t>
      </w:r>
    </w:p>
    <w:p>
      <w:pPr>
        <w:pStyle w:val="ConsPlusNormal"/>
        <w:bidi w:val="0"/>
        <w:ind w:hanging="0" w:left="0"/>
        <w:jc w:val="both"/>
        <w:rPr/>
      </w:pPr>
      <w:r>
        <w:rPr/>
      </w:r>
    </w:p>
    <w:tbl>
      <w:tblPr>
        <w:tblW w:w="9025" w:type="dxa"/>
        <w:jc w:val="left"/>
        <w:tblInd w:w="67" w:type="dxa"/>
        <w:tblLayout w:type="fixed"/>
        <w:tblCellMar>
          <w:top w:w="102" w:type="dxa"/>
          <w:left w:w="62" w:type="dxa"/>
          <w:bottom w:w="102" w:type="dxa"/>
          <w:right w:w="62" w:type="dxa"/>
        </w:tblCellMar>
      </w:tblPr>
      <w:tblGrid>
        <w:gridCol w:w="453"/>
        <w:gridCol w:w="1768"/>
        <w:gridCol w:w="6804"/>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7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8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1532950,500, в том числе:</w:t>
            </w:r>
          </w:p>
          <w:p>
            <w:pPr>
              <w:pStyle w:val="ConsPlusNormal"/>
              <w:tabs>
                <w:tab w:val="clear" w:pos="720"/>
              </w:tabs>
              <w:bidi w:val="0"/>
              <w:ind w:hanging="0" w:left="0"/>
              <w:jc w:val="left"/>
              <w:rPr/>
            </w:pPr>
            <w:r>
              <w:rPr/>
              <w:t>23826,38342 - разработка проектной документации;</w:t>
            </w:r>
          </w:p>
          <w:p>
            <w:pPr>
              <w:pStyle w:val="ConsPlusNormal"/>
              <w:tabs>
                <w:tab w:val="clear" w:pos="720"/>
              </w:tabs>
              <w:bidi w:val="0"/>
              <w:ind w:hanging="0" w:left="0"/>
              <w:jc w:val="left"/>
              <w:rPr/>
            </w:pPr>
            <w:r>
              <w:rPr/>
              <w:t>1393045,82157 - выполнение работ по строительству;</w:t>
            </w:r>
          </w:p>
          <w:p>
            <w:pPr>
              <w:pStyle w:val="ConsPlusNormal"/>
              <w:tabs>
                <w:tab w:val="clear" w:pos="720"/>
              </w:tabs>
              <w:bidi w:val="0"/>
              <w:ind w:hanging="0" w:left="0"/>
              <w:jc w:val="left"/>
              <w:rPr/>
            </w:pPr>
            <w:r>
              <w:rPr/>
              <w:t>61457,59501 - подключение (технологическое присоединение) к инженерным сетям;</w:t>
            </w:r>
          </w:p>
          <w:p>
            <w:pPr>
              <w:pStyle w:val="ConsPlusNormal"/>
              <w:tabs>
                <w:tab w:val="clear" w:pos="720"/>
              </w:tabs>
              <w:bidi w:val="0"/>
              <w:ind w:hanging="0" w:left="0"/>
              <w:jc w:val="left"/>
              <w:rPr/>
            </w:pPr>
            <w:r>
              <w:rPr/>
              <w:t>54620,700 - оснащение оборудованием, средствами обучения, мебелью, инвентарем общеобразовательного учреждения в Индустриальном районе города Перми</w:t>
            </w:r>
          </w:p>
        </w:tc>
      </w:tr>
    </w:tbl>
    <w:p>
      <w:pPr>
        <w:pStyle w:val="ConsPlusNormal"/>
        <w:bidi w:val="0"/>
        <w:ind w:hanging="0" w:left="0"/>
        <w:jc w:val="both"/>
        <w:rPr/>
      </w:pPr>
      <w:r>
        <w:rPr/>
      </w:r>
    </w:p>
    <w:p>
      <w:pPr>
        <w:pStyle w:val="ConsPlusNormal"/>
        <w:bidi w:val="0"/>
        <w:ind w:firstLine="540" w:left="0"/>
        <w:jc w:val="both"/>
        <w:rPr/>
      </w:pPr>
      <w:r>
        <w:rPr/>
        <w:t>2.11.4. дополнить таблицей 24 следующего содержания:</w:t>
      </w:r>
    </w:p>
    <w:p>
      <w:pPr>
        <w:pStyle w:val="ConsPlusNormal"/>
        <w:bidi w:val="0"/>
        <w:ind w:hanging="0" w:left="0"/>
        <w:jc w:val="both"/>
        <w:rPr/>
      </w:pPr>
      <w:r>
        <w:rPr/>
      </w:r>
    </w:p>
    <w:p>
      <w:pPr>
        <w:pStyle w:val="ConsPlusNormal"/>
        <w:bidi w:val="0"/>
        <w:ind w:hanging="0" w:left="0"/>
        <w:jc w:val="right"/>
        <w:rPr/>
      </w:pPr>
      <w:r>
        <w:rPr/>
        <w:t>"Таблица 24</w:t>
      </w:r>
    </w:p>
    <w:p>
      <w:pPr>
        <w:pStyle w:val="ConsPlusNormal"/>
        <w:bidi w:val="0"/>
        <w:ind w:hanging="0" w:left="0"/>
        <w:jc w:val="both"/>
        <w:rPr/>
      </w:pPr>
      <w:r>
        <w:rPr/>
      </w:r>
    </w:p>
    <w:tbl>
      <w:tblPr>
        <w:tblW w:w="9022" w:type="dxa"/>
        <w:jc w:val="left"/>
        <w:tblInd w:w="67" w:type="dxa"/>
        <w:tblLayout w:type="fixed"/>
        <w:tblCellMar>
          <w:top w:w="102" w:type="dxa"/>
          <w:left w:w="62" w:type="dxa"/>
          <w:bottom w:w="102" w:type="dxa"/>
          <w:right w:w="62" w:type="dxa"/>
        </w:tblCellMar>
      </w:tblPr>
      <w:tblGrid>
        <w:gridCol w:w="453"/>
        <w:gridCol w:w="2552"/>
        <w:gridCol w:w="1984"/>
        <w:gridCol w:w="2381"/>
        <w:gridCol w:w="340"/>
        <w:gridCol w:w="1312"/>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новый корпус МАОУ "Гимназия N 10" г. Перми по адресу: г. Пермь, пр. Парковый, 27</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1.2.1.1.16. Строительство нового корпуса МАОУ "Гимназия N 10" г. Перми по адресу: пр. Парковый, 27</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заместитель главы администрации города Перми</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700 мест</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2025-2026 год - выполнение работ по строительству</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2026 год</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1207244,43467</w:t>
            </w:r>
          </w:p>
        </w:tc>
      </w:tr>
      <w:tr>
        <w:trPr/>
        <w:tc>
          <w:tcPr>
            <w:tcW w:w="4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65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r>
      <w:tr>
        <w:trPr/>
        <w:tc>
          <w:tcPr>
            <w:tcW w:w="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988801,996</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295465,038</w:t>
            </w:r>
          </w:p>
        </w:tc>
        <w:tc>
          <w:tcPr>
            <w:tcW w:w="165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693336,958</w:t>
            </w:r>
          </w:p>
        </w:tc>
      </w:tr>
      <w:tr>
        <w:trPr/>
        <w:tc>
          <w:tcPr>
            <w:tcW w:w="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218442,43867</w:t>
            </w:r>
          </w:p>
        </w:tc>
        <w:tc>
          <w:tcPr>
            <w:tcW w:w="165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4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65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нового корпуса МАОУ "Гимназия N 10" г. Перми по адресу: пр. Парковый, 27</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5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2025-2026</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15 ноября 2024 г. N 12</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1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4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70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3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4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70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выполненные работы по строительству нового корпуса МАОУ "Гимназия N 10" г. Перми по адресу: пр. Парковый, 27</w:t>
            </w:r>
          </w:p>
        </w:tc>
        <w:tc>
          <w:tcPr>
            <w:tcW w:w="13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2025-2026</w:t>
            </w:r>
          </w:p>
        </w:tc>
      </w:tr>
    </w:tbl>
    <w:p>
      <w:pPr>
        <w:pStyle w:val="ConsPlusNormal"/>
        <w:bidi w:val="0"/>
        <w:ind w:hanging="0" w:left="0"/>
        <w:jc w:val="both"/>
        <w:rPr/>
      </w:pPr>
      <w:r>
        <w:rPr/>
      </w:r>
    </w:p>
    <w:p>
      <w:pPr>
        <w:pStyle w:val="ConsPlusNormal"/>
        <w:bidi w:val="0"/>
        <w:ind w:firstLine="540" w:left="0"/>
        <w:jc w:val="both"/>
        <w:rPr/>
      </w:pPr>
      <w:r>
        <w:rPr/>
        <w:t>3. В разделе "Система программных мероприятий подпрограммы 1.3 "Приведение имущественных комплексов муниципальных образовательных организаций города Перми в нормативное состояние" муниципальной программы "Развитие сети образовательных организаций города Перми":</w:t>
      </w:r>
    </w:p>
    <w:p>
      <w:pPr>
        <w:pStyle w:val="ConsPlusNormal"/>
        <w:bidi w:val="0"/>
        <w:spacing w:before="240" w:after="0"/>
        <w:ind w:firstLine="540" w:left="0"/>
        <w:jc w:val="both"/>
        <w:rPr/>
      </w:pPr>
      <w:r>
        <w:rPr/>
        <w:t>3.1. строки 1.3.1.1.1.1-1.3.1.1.1.4 изложить в следующей редакции:</w:t>
      </w:r>
    </w:p>
    <w:p>
      <w:pPr>
        <w:pStyle w:val="ConsPlusNormal"/>
        <w:bidi w:val="0"/>
        <w:ind w:hanging="0" w:left="0"/>
        <w:jc w:val="both"/>
        <w:rPr/>
      </w:pPr>
      <w:r>
        <w:rPr/>
      </w:r>
    </w:p>
    <w:tbl>
      <w:tblPr>
        <w:tblW w:w="14208" w:type="dxa"/>
        <w:jc w:val="left"/>
        <w:tblInd w:w="67" w:type="dxa"/>
        <w:tblLayout w:type="fixed"/>
        <w:tblCellMar>
          <w:top w:w="102" w:type="dxa"/>
          <w:left w:w="62" w:type="dxa"/>
          <w:bottom w:w="102" w:type="dxa"/>
          <w:right w:w="62" w:type="dxa"/>
        </w:tblCellMar>
      </w:tblPr>
      <w:tblGrid>
        <w:gridCol w:w="1143"/>
        <w:gridCol w:w="1457"/>
        <w:gridCol w:w="412"/>
        <w:gridCol w:w="363"/>
        <w:gridCol w:w="364"/>
        <w:gridCol w:w="365"/>
        <w:gridCol w:w="364"/>
        <w:gridCol w:w="364"/>
        <w:gridCol w:w="687"/>
        <w:gridCol w:w="2129"/>
        <w:gridCol w:w="1264"/>
        <w:gridCol w:w="1263"/>
        <w:gridCol w:w="1505"/>
        <w:gridCol w:w="1263"/>
        <w:gridCol w:w="1265"/>
      </w:tblGrid>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14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21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135371,683</w:t>
            </w:r>
          </w:p>
        </w:tc>
        <w:tc>
          <w:tcPr>
            <w:tcW w:w="12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204384,903</w:t>
            </w:r>
          </w:p>
        </w:tc>
        <w:tc>
          <w:tcPr>
            <w:tcW w:w="15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200544,064</w:t>
            </w:r>
          </w:p>
        </w:tc>
        <w:tc>
          <w:tcPr>
            <w:tcW w:w="12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570399,674</w:t>
            </w:r>
          </w:p>
        </w:tc>
        <w:tc>
          <w:tcPr>
            <w:tcW w:w="12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287717,600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w:t>
            </w:r>
          </w:p>
        </w:tc>
        <w:tc>
          <w:tcPr>
            <w:tcW w:w="14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w:t>
            </w:r>
          </w:p>
        </w:tc>
        <w:tc>
          <w:tcPr>
            <w:tcW w:w="6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w:t>
            </w:r>
          </w:p>
        </w:tc>
        <w:tc>
          <w:tcPr>
            <w:tcW w:w="14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86161,942</w:t>
            </w:r>
          </w:p>
        </w:tc>
        <w:tc>
          <w:tcPr>
            <w:tcW w:w="12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101565,447</w:t>
            </w:r>
          </w:p>
        </w:tc>
        <w:tc>
          <w:tcPr>
            <w:tcW w:w="15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749671,71710</w:t>
            </w:r>
          </w:p>
        </w:tc>
        <w:tc>
          <w:tcPr>
            <w:tcW w:w="12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200740,044</w:t>
            </w:r>
          </w:p>
        </w:tc>
        <w:tc>
          <w:tcPr>
            <w:tcW w:w="12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427108,500</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1.3.1.1.1.4</w:t>
            </w:r>
          </w:p>
        </w:tc>
        <w:tc>
          <w:tcPr>
            <w:tcW w:w="145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41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3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6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5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sectPr>
          <w:headerReference w:type="default" r:id="rId12"/>
          <w:headerReference w:type="first" r:id="rId13"/>
          <w:footerReference w:type="default" r:id="rId14"/>
          <w:footerReference w:type="first" r:id="rId15"/>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firstLine="540" w:left="0"/>
        <w:jc w:val="both"/>
        <w:rPr/>
      </w:pPr>
      <w:r>
        <w:rPr/>
        <w:t>3.2. в приложении:</w:t>
      </w:r>
    </w:p>
    <w:p>
      <w:pPr>
        <w:pStyle w:val="ConsPlusNormal"/>
        <w:bidi w:val="0"/>
        <w:spacing w:before="240" w:after="0"/>
        <w:ind w:firstLine="540" w:left="0"/>
        <w:jc w:val="both"/>
        <w:rPr/>
      </w:pPr>
      <w:r>
        <w:rPr/>
        <w:t>3.2.1. в строке 1.3.1.1.1.1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МБДОУ "Центр развития ребенка - детский сад N 387" г. Перми по ул. Чехова, 18</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"Компас" г. Перми по ул. Чехова, 18</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3.2.2. в строке 1.3.1.1.1.2:</w:t>
      </w:r>
    </w:p>
    <w:p>
      <w:pPr>
        <w:pStyle w:val="ConsPlusNormal"/>
        <w:bidi w:val="0"/>
        <w:spacing w:before="240" w:after="0"/>
        <w:ind w:firstLine="540" w:left="0"/>
        <w:jc w:val="both"/>
        <w:rPr/>
      </w:pPr>
      <w:r>
        <w:rPr/>
        <w:t>3.2.2.1.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29055,700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177161,77953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141897,77639</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505020,200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229403,330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29055,700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177161,77953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140111,64273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505020,200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229403,330</w:t>
            </w:r>
          </w:p>
        </w:tc>
      </w:tr>
    </w:tbl>
    <w:p>
      <w:pPr>
        <w:pStyle w:val="ConsPlusNormal"/>
        <w:bidi w:val="0"/>
        <w:ind w:hanging="0" w:left="0"/>
        <w:jc w:val="both"/>
        <w:rPr/>
      </w:pPr>
      <w:r>
        <w:rPr/>
      </w:r>
    </w:p>
    <w:p>
      <w:pPr>
        <w:pStyle w:val="ConsPlusNormal"/>
        <w:bidi w:val="0"/>
        <w:ind w:firstLine="540" w:left="0"/>
        <w:jc w:val="both"/>
        <w:rPr/>
      </w:pPr>
      <w:r>
        <w:rPr/>
        <w:t>3.2.2.2.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МБДОУ "Центр развития ребенка - детский сад N 387" г. Перми по ул. Чехова, 18</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101029,600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"Компас" г. Перми по ул. Чехова, 18</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101029,600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3.2.2.3.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"Детспорт" г. Перми, ул. Маршала Рыбалко, 109б</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25349,963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"Детспорт" г. Перми, ул. Маршала Рыбалко, 109б</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23563,82934</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3.2.3. в строке 1.3.1.1.1.3:</w:t>
      </w:r>
    </w:p>
    <w:p>
      <w:pPr>
        <w:pStyle w:val="ConsPlusNormal"/>
        <w:bidi w:val="0"/>
        <w:spacing w:before="240" w:after="0"/>
        <w:ind w:firstLine="540" w:left="0"/>
        <w:jc w:val="both"/>
        <w:rPr/>
      </w:pPr>
      <w:r>
        <w:rPr/>
        <w:t>3.2.3.1.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19643,500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48807,858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47779,461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128901,13667</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3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19643,500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48807,858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47385,33388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128901,13667</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3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3.2.3.2.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76" г. Перми, ул. Гусарова, 4</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2001,568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76" г. Перми, ул. Гусарова, 4</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1607,44088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3.2.4. в строке 1.3.1.1.1.4:</w:t>
      </w:r>
    </w:p>
    <w:p>
      <w:pPr>
        <w:pStyle w:val="ConsPlusNormal"/>
        <w:bidi w:val="0"/>
        <w:spacing w:before="240" w:after="0"/>
        <w:ind w:firstLine="540" w:left="0"/>
        <w:jc w:val="both"/>
        <w:rPr/>
      </w:pPr>
      <w:r>
        <w:rPr/>
        <w:t>3.2.4.1.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48879,405</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26264,82535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672042,78217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23141,64433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427108,500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48879,405</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26264,82535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670294,31199</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23141,64433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427108,500</w:t>
            </w:r>
          </w:p>
        </w:tc>
      </w:tr>
    </w:tbl>
    <w:p>
      <w:pPr>
        <w:pStyle w:val="ConsPlusNormal"/>
        <w:bidi w:val="0"/>
        <w:ind w:hanging="0" w:left="0"/>
        <w:jc w:val="both"/>
        <w:rPr/>
      </w:pPr>
      <w:r>
        <w:rPr/>
      </w:r>
    </w:p>
    <w:p>
      <w:pPr>
        <w:pStyle w:val="ConsPlusNormal"/>
        <w:bidi w:val="0"/>
        <w:ind w:firstLine="540" w:left="0"/>
        <w:jc w:val="both"/>
        <w:rPr/>
      </w:pPr>
      <w:r>
        <w:rPr/>
        <w:t>3.2.4.2.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21" г. Перми, ул. Сибирская, 23</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3363,800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МБОУ "Гимназия N 11" г. Перми, ул. Сибирская, 23</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1615,32982</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3.2.4.3. строку:</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44" г. Перми по ул. Маяковского, 33</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119656,08570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12928" w:type="dxa"/>
        <w:jc w:val="left"/>
        <w:tblInd w:w="67" w:type="dxa"/>
        <w:tblLayout w:type="fixed"/>
        <w:tblCellMar>
          <w:top w:w="102" w:type="dxa"/>
          <w:left w:w="62" w:type="dxa"/>
          <w:bottom w:w="102" w:type="dxa"/>
          <w:right w:w="62" w:type="dxa"/>
        </w:tblCellMar>
      </w:tblPr>
      <w:tblGrid>
        <w:gridCol w:w="340"/>
        <w:gridCol w:w="2332"/>
        <w:gridCol w:w="603"/>
        <w:gridCol w:w="604"/>
        <w:gridCol w:w="2128"/>
        <w:gridCol w:w="1144"/>
        <w:gridCol w:w="1505"/>
        <w:gridCol w:w="1504"/>
        <w:gridCol w:w="1503"/>
        <w:gridCol w:w="1264"/>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3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44" г. Перми по ул. Маяковского, 33</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119656,08470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sectPr>
          <w:headerReference w:type="default" r:id="rId16"/>
          <w:headerReference w:type="first" r:id="rId17"/>
          <w:footerReference w:type="default" r:id="rId18"/>
          <w:footerReference w:type="first" r:id="rId19"/>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firstLine="540" w:left="0"/>
        <w:jc w:val="both"/>
        <w:rPr/>
      </w:pPr>
      <w:r>
        <w:rPr/>
        <w:t>4. В разделе "Таблица показателей конечного результата муниципальной программы "Развитие сети образовательных организаций города Перми":</w:t>
      </w:r>
    </w:p>
    <w:p>
      <w:pPr>
        <w:pStyle w:val="ConsPlusNormal"/>
        <w:bidi w:val="0"/>
        <w:spacing w:before="240" w:after="0"/>
        <w:ind w:firstLine="540" w:left="0"/>
        <w:jc w:val="both"/>
        <w:rPr/>
      </w:pPr>
      <w:r>
        <w:rPr/>
        <w:t>4.1. в строке 1 строку:</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4393</w:t>
            </w:r>
          </w:p>
        </w:tc>
      </w:tr>
    </w:tbl>
    <w:p>
      <w:pPr>
        <w:pStyle w:val="ConsPlusNormal"/>
        <w:bidi w:val="0"/>
        <w:ind w:hanging="0" w:left="0"/>
        <w:jc w:val="both"/>
        <w:rPr/>
      </w:pPr>
      <w:r>
        <w:rPr/>
      </w:r>
    </w:p>
    <w:p>
      <w:pPr>
        <w:pStyle w:val="ConsPlusNormal"/>
        <w:bidi w:val="0"/>
        <w:ind w:firstLine="540" w:left="0"/>
        <w:jc w:val="both"/>
        <w:rPr/>
      </w:pPr>
      <w:r>
        <w:rPr/>
        <w:t>4.2. в строке 1.2.1 строку:</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общеобразовательных учреждений</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общеобразовательных учреждений</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r>
    </w:tbl>
    <w:p>
      <w:pPr>
        <w:pStyle w:val="ConsPlusNormal"/>
        <w:bidi w:val="0"/>
        <w:ind w:hanging="0" w:left="0"/>
        <w:jc w:val="both"/>
        <w:rPr/>
      </w:pPr>
      <w:r>
        <w:rPr/>
      </w:r>
    </w:p>
    <w:p>
      <w:pPr>
        <w:pStyle w:val="ConsPlusNormal"/>
        <w:bidi w:val="0"/>
        <w:ind w:firstLine="540" w:left="0"/>
        <w:jc w:val="both"/>
        <w:rPr/>
      </w:pPr>
      <w:r>
        <w:rPr/>
        <w:t>4.3. в строке 1.3.1 строку:</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ДОУ, в которых устранены предписания надзорных органов, от общего количества ДОУ</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25,6</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34,6</w:t>
            </w:r>
          </w:p>
        </w:tc>
      </w:tr>
    </w:tbl>
    <w:p>
      <w:pPr>
        <w:pStyle w:val="ConsPlusNormal"/>
        <w:bidi w:val="0"/>
        <w:ind w:hanging="0" w:left="0"/>
        <w:jc w:val="both"/>
        <w:rPr/>
      </w:pPr>
      <w:r>
        <w:rPr/>
      </w:r>
    </w:p>
    <w:p>
      <w:pPr>
        <w:pStyle w:val="ConsPlusNormal"/>
        <w:bidi w:val="0"/>
        <w:ind w:firstLine="540" w:left="0"/>
        <w:jc w:val="both"/>
        <w:rPr/>
      </w:pPr>
      <w:r>
        <w:rPr/>
        <w:t>изложить в следующей редакции:</w:t>
      </w:r>
    </w:p>
    <w:p>
      <w:pPr>
        <w:pStyle w:val="ConsPlusNormal"/>
        <w:bidi w:val="0"/>
        <w:ind w:hanging="0" w:left="0"/>
        <w:jc w:val="both"/>
        <w:rPr/>
      </w:pPr>
      <w:r>
        <w:rPr/>
      </w:r>
    </w:p>
    <w:tbl>
      <w:tblPr>
        <w:tblW w:w="9026" w:type="dxa"/>
        <w:jc w:val="left"/>
        <w:tblInd w:w="67" w:type="dxa"/>
        <w:tblLayout w:type="fixed"/>
        <w:tblCellMar>
          <w:top w:w="102" w:type="dxa"/>
          <w:left w:w="62" w:type="dxa"/>
          <w:bottom w:w="102" w:type="dxa"/>
          <w:right w:w="62" w:type="dxa"/>
        </w:tblCellMar>
      </w:tblPr>
      <w:tblGrid>
        <w:gridCol w:w="340"/>
        <w:gridCol w:w="5272"/>
        <w:gridCol w:w="454"/>
        <w:gridCol w:w="604"/>
        <w:gridCol w:w="604"/>
        <w:gridCol w:w="603"/>
        <w:gridCol w:w="545"/>
        <w:gridCol w:w="603"/>
      </w:tblGrid>
      <w:tr>
        <w:trPr/>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527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ДОУ, в которых устранены предписания надзорных органов, от общего количества ДОУ</w:t>
            </w:r>
          </w:p>
        </w:tc>
        <w:tc>
          <w:tcPr>
            <w:tcW w:w="4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w:t>
            </w:r>
          </w:p>
        </w:tc>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5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25,6</w:t>
            </w:r>
          </w:p>
        </w:tc>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34,6</w:t>
            </w:r>
          </w:p>
        </w:tc>
      </w:tr>
    </w:tbl>
    <w:p>
      <w:pPr>
        <w:pStyle w:val="ConsPlusNormal"/>
        <w:bidi w:val="0"/>
        <w:ind w:hanging="0" w:left="0"/>
        <w:jc w:val="both"/>
        <w:rPr/>
      </w:pPr>
      <w:r>
        <w:rPr/>
      </w:r>
    </w:p>
    <w:p>
      <w:pPr>
        <w:pStyle w:val="ConsPlusNormal"/>
        <w:bidi w:val="0"/>
        <w:ind w:firstLine="540" w:left="0"/>
        <w:jc w:val="both"/>
        <w:rPr/>
      </w:pPr>
      <w:r>
        <w:rPr/>
        <w:t>5. В приложении 2:</w:t>
      </w:r>
    </w:p>
    <w:p>
      <w:pPr>
        <w:pStyle w:val="ConsPlusNormal"/>
        <w:bidi w:val="0"/>
        <w:spacing w:before="240" w:after="0"/>
        <w:ind w:firstLine="540" w:left="0"/>
        <w:jc w:val="both"/>
        <w:rPr/>
      </w:pPr>
      <w:r>
        <w:rPr/>
        <w:t>5.1. строку 1.2.1.1.1.1 изложить в следующей редакции:</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реконструкции здания под размещение общеобразовательной организации по ул. Целинной, 15 (общестроительные работы: выше 0,000)</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41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151427,55877</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23326,90746</w:t>
            </w:r>
          </w:p>
        </w:tc>
      </w:tr>
    </w:tbl>
    <w:p>
      <w:pPr>
        <w:sectPr>
          <w:headerReference w:type="default" r:id="rId20"/>
          <w:headerReference w:type="first" r:id="rId21"/>
          <w:footerReference w:type="default" r:id="rId22"/>
          <w:footerReference w:type="first" r:id="rId23"/>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firstLine="540" w:left="0"/>
        <w:jc w:val="both"/>
        <w:rPr/>
      </w:pPr>
      <w:r>
        <w:rPr/>
        <w:t>5.2. после строки 1.2.1.1.1.11 дополнить строками 1.2.1.1.1.12, 1.2.1.1.1.13 следующего содержания:</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1.2.1.1.1.12</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проектная документация по реконструкции здания под размещение общеобразовательной организации по ул. Целинной, 15</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599,000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1.2.1.1.1.13</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расчету пожарных рисков при реконструкции здания под размещение общеобразовательной организации по ул. Целинной, 15</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220,000</w:t>
            </w:r>
          </w:p>
        </w:tc>
      </w:tr>
    </w:tbl>
    <w:p>
      <w:pPr>
        <w:pStyle w:val="ConsPlusNormal"/>
        <w:bidi w:val="0"/>
        <w:ind w:hanging="0" w:left="0"/>
        <w:jc w:val="both"/>
        <w:rPr/>
      </w:pPr>
      <w:r>
        <w:rPr/>
      </w:r>
    </w:p>
    <w:p>
      <w:pPr>
        <w:pStyle w:val="ConsPlusNormal"/>
        <w:bidi w:val="0"/>
        <w:ind w:firstLine="540" w:left="0"/>
        <w:jc w:val="both"/>
        <w:rPr/>
      </w:pPr>
      <w:r>
        <w:rPr/>
        <w:t>5.3. строку 1.2.1.1.4.1 изложить в следующей редакции:</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реконструкции ледовой арены МАУ ДО "ДЮЦ "Здоровье"</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27.04.2024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39145,42737</w:t>
            </w:r>
          </w:p>
        </w:tc>
      </w:tr>
    </w:tbl>
    <w:p>
      <w:pPr>
        <w:pStyle w:val="ConsPlusNormal"/>
        <w:bidi w:val="0"/>
        <w:ind w:hanging="0" w:left="0"/>
        <w:jc w:val="both"/>
        <w:rPr/>
      </w:pPr>
      <w:r>
        <w:rPr/>
      </w:r>
    </w:p>
    <w:p>
      <w:pPr>
        <w:pStyle w:val="ConsPlusNormal"/>
        <w:bidi w:val="0"/>
        <w:ind w:firstLine="540" w:left="0"/>
        <w:jc w:val="both"/>
        <w:rPr/>
      </w:pPr>
      <w:r>
        <w:rPr/>
        <w:t>5.4. после строки 1.2.1.1.4.9 дополнить строкой 1.2.1.1.4.10 следующего содержания:</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1.2.1.1.4.10</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возмещение ущерба, причиненного в результате сноса зеленых насаждений при реконструкции ледовой арены МАУ ДО "ДЮЦ "Здоровье"</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платежное поручение</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73,25659</w:t>
            </w:r>
          </w:p>
        </w:tc>
      </w:tr>
    </w:tbl>
    <w:p>
      <w:pPr>
        <w:pStyle w:val="ConsPlusNormal"/>
        <w:bidi w:val="0"/>
        <w:ind w:hanging="0" w:left="0"/>
        <w:jc w:val="both"/>
        <w:rPr/>
      </w:pPr>
      <w:r>
        <w:rPr/>
      </w:r>
    </w:p>
    <w:p>
      <w:pPr>
        <w:pStyle w:val="ConsPlusNormal"/>
        <w:bidi w:val="0"/>
        <w:ind w:firstLine="540" w:left="0"/>
        <w:jc w:val="both"/>
        <w:rPr/>
      </w:pPr>
      <w:r>
        <w:rPr/>
        <w:t>5.5. строку 1.2.1.1.6.4 изложить в следующей редакции:</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1.2.1.1.6.4</w:t>
            </w:r>
          </w:p>
        </w:tc>
        <w:tc>
          <w:tcPr>
            <w:tcW w:w="24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здания общеобразовательного учреждения в Индустриальном районе города Перми</w:t>
            </w:r>
          </w:p>
        </w:tc>
        <w:tc>
          <w:tcPr>
            <w:tcW w:w="7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01.12.2024</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5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41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10608,41282</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1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4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407119,463</w:t>
            </w:r>
          </w:p>
        </w:tc>
      </w:tr>
    </w:tbl>
    <w:p>
      <w:pPr>
        <w:pStyle w:val="ConsPlusNormal"/>
        <w:bidi w:val="0"/>
        <w:ind w:hanging="0" w:left="0"/>
        <w:jc w:val="both"/>
        <w:rPr/>
      </w:pPr>
      <w:r>
        <w:rPr/>
      </w:r>
    </w:p>
    <w:p>
      <w:pPr>
        <w:pStyle w:val="ConsPlusNormal"/>
        <w:bidi w:val="0"/>
        <w:ind w:firstLine="540" w:left="0"/>
        <w:jc w:val="both"/>
        <w:rPr/>
      </w:pPr>
      <w:r>
        <w:rPr/>
        <w:t>5.6. после строки 1.2.1.1.6.6 дополнить строками 1.2.1.1.6.7, 1.2.1.1.6.8 следующего содержания:</w:t>
      </w:r>
    </w:p>
    <w:p>
      <w:pPr>
        <w:pStyle w:val="ConsPlusNormal"/>
        <w:bidi w:val="0"/>
        <w:ind w:hanging="0" w:left="0"/>
        <w:jc w:val="both"/>
        <w:rPr/>
      </w:pPr>
      <w:r>
        <w:rPr/>
      </w:r>
    </w:p>
    <w:tbl>
      <w:tblPr>
        <w:tblW w:w="12784" w:type="dxa"/>
        <w:jc w:val="left"/>
        <w:tblInd w:w="67" w:type="dxa"/>
        <w:tblLayout w:type="fixed"/>
        <w:tblCellMar>
          <w:top w:w="102" w:type="dxa"/>
          <w:left w:w="62" w:type="dxa"/>
          <w:bottom w:w="102" w:type="dxa"/>
          <w:right w:w="62" w:type="dxa"/>
        </w:tblCellMar>
      </w:tblPr>
      <w:tblGrid>
        <w:gridCol w:w="1264"/>
        <w:gridCol w:w="2452"/>
        <w:gridCol w:w="748"/>
        <w:gridCol w:w="1204"/>
        <w:gridCol w:w="1203"/>
        <w:gridCol w:w="1529"/>
        <w:gridCol w:w="412"/>
        <w:gridCol w:w="340"/>
        <w:gridCol w:w="2128"/>
        <w:gridCol w:w="1503"/>
      </w:tblGrid>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1.2.1.1.6.7</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централизованной системе водоотведения при строительстве здания общеобразовательного учреждения в Индустриальном районе города Перми</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05.11.2024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счет на предоплату</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3914,19595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1.2.1.1.6.8</w:t>
            </w:r>
          </w:p>
        </w:tc>
        <w:tc>
          <w:tcPr>
            <w:tcW w:w="24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централизованной системе холодного водоснабжения при строительстве здания общеобразовательного учреждения в Индустриальном районе города Перми</w:t>
            </w:r>
          </w:p>
        </w:tc>
        <w:tc>
          <w:tcPr>
            <w:tcW w:w="7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2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05.11.2024</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5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счет на предоплату</w:t>
            </w:r>
          </w:p>
        </w:tc>
        <w:tc>
          <w:tcPr>
            <w:tcW w:w="41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11431,57535</w:t>
            </w:r>
          </w:p>
        </w:tc>
      </w:tr>
    </w:tbl>
    <w:p>
      <w:pPr>
        <w:pStyle w:val="ConsPlusNormal"/>
        <w:bidi w:val="0"/>
        <w:ind w:hanging="0" w:left="0"/>
        <w:jc w:val="both"/>
        <w:rPr/>
      </w:pPr>
      <w:r>
        <w:rPr/>
      </w:r>
    </w:p>
    <w:p>
      <w:pPr>
        <w:pStyle w:val="ConsPlusNormal"/>
        <w:bidi w:val="0"/>
        <w:ind w:firstLine="540" w:left="0"/>
        <w:jc w:val="both"/>
        <w:rPr/>
      </w:pPr>
      <w:r>
        <w:rPr/>
        <w:t>6. В приложении 3:</w:t>
      </w:r>
    </w:p>
    <w:p>
      <w:pPr>
        <w:pStyle w:val="ConsPlusNormal"/>
        <w:bidi w:val="0"/>
        <w:spacing w:before="240" w:after="0"/>
        <w:ind w:firstLine="540" w:left="0"/>
        <w:jc w:val="both"/>
        <w:rPr/>
      </w:pPr>
      <w:r>
        <w:rPr/>
        <w:t>6.1. строку 1.3.1.1.1.1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203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ДОУ</w:t>
            </w:r>
          </w:p>
        </w:tc>
        <w:tc>
          <w:tcPr>
            <w:tcW w:w="18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устраняются предписания надзорных органов</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200544,064</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3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устранены предписания надзорных органов</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bl>
    <w:p>
      <w:pPr>
        <w:pStyle w:val="ConsPlusNormal"/>
        <w:bidi w:val="0"/>
        <w:ind w:hanging="0" w:left="0"/>
        <w:jc w:val="both"/>
        <w:rPr/>
      </w:pPr>
      <w:r>
        <w:rPr/>
      </w:r>
    </w:p>
    <w:p>
      <w:pPr>
        <w:pStyle w:val="ConsPlusNormal"/>
        <w:bidi w:val="0"/>
        <w:ind w:firstLine="540" w:left="0"/>
        <w:jc w:val="both"/>
        <w:rPr/>
      </w:pPr>
      <w:r>
        <w:rPr/>
        <w:t>6.2. в строке 1.3.1.1.1.1.1:</w:t>
      </w:r>
    </w:p>
    <w:p>
      <w:pPr>
        <w:pStyle w:val="ConsPlusNormal"/>
        <w:bidi w:val="0"/>
        <w:spacing w:before="240" w:after="0"/>
        <w:ind w:firstLine="540" w:left="0"/>
        <w:jc w:val="both"/>
        <w:rPr/>
      </w:pPr>
      <w:r>
        <w:rPr/>
        <w:t>6.2.1. в графе 2 слова "МБДОУ "Центр развития ребенка - детский сад N 387" заменить словами "МАДОУ "Детский сад "Компас";</w:t>
      </w:r>
    </w:p>
    <w:p>
      <w:pPr>
        <w:pStyle w:val="ConsPlusNormal"/>
        <w:bidi w:val="0"/>
        <w:spacing w:before="240" w:after="0"/>
        <w:ind w:firstLine="540" w:left="0"/>
        <w:jc w:val="both"/>
        <w:rPr/>
      </w:pPr>
      <w:r>
        <w:rPr/>
        <w:t>6.2.2. в графе 3 слова "МБДОУ "Центр развития ребенка - детский сад N 387" заменить словами "МАДОУ "Детский сад "Компас";</w:t>
      </w:r>
    </w:p>
    <w:p>
      <w:pPr>
        <w:pStyle w:val="ConsPlusNormal"/>
        <w:bidi w:val="0"/>
        <w:spacing w:before="240" w:after="0"/>
        <w:ind w:firstLine="540" w:left="0"/>
        <w:jc w:val="both"/>
        <w:rPr/>
      </w:pPr>
      <w:r>
        <w:rPr/>
        <w:t>6.3. строку 1.3.1.1.1.1.8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1.3.1.1.1.1.8</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(устройство эвакуационных выходов) МАДОУ "Детский сад N 167" г. Перми, ул. Автозаводская, 42</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167"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3258,94024</w:t>
            </w:r>
          </w:p>
        </w:tc>
      </w:tr>
    </w:tbl>
    <w:p>
      <w:pPr>
        <w:pStyle w:val="ConsPlusNormal"/>
        <w:bidi w:val="0"/>
        <w:ind w:hanging="0" w:left="0"/>
        <w:jc w:val="both"/>
        <w:rPr/>
      </w:pPr>
      <w:r>
        <w:rPr/>
      </w:r>
    </w:p>
    <w:p>
      <w:pPr>
        <w:pStyle w:val="ConsPlusNormal"/>
        <w:bidi w:val="0"/>
        <w:ind w:firstLine="540" w:left="0"/>
        <w:jc w:val="both"/>
        <w:rPr/>
      </w:pPr>
      <w:r>
        <w:rPr/>
        <w:t>6.4. строку 1.3.1.1.1.1.10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1.3.1.1.1.1.10</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(устройство эвакуационных выходов), текущему ремонту здания (монтаж автоматической системы пожарной сигнализации) МАДОУ "Детский сад N 418" г. Перми, ул. Коломенская, 22</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418"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(акты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5681,99265</w:t>
            </w:r>
          </w:p>
        </w:tc>
      </w:tr>
    </w:tbl>
    <w:p>
      <w:pPr>
        <w:pStyle w:val="ConsPlusNormal"/>
        <w:bidi w:val="0"/>
        <w:ind w:hanging="0" w:left="0"/>
        <w:jc w:val="both"/>
        <w:rPr/>
      </w:pPr>
      <w:r>
        <w:rPr/>
      </w:r>
    </w:p>
    <w:p>
      <w:pPr>
        <w:pStyle w:val="ConsPlusNormal"/>
        <w:bidi w:val="0"/>
        <w:ind w:firstLine="540" w:left="0"/>
        <w:jc w:val="both"/>
        <w:rPr/>
      </w:pPr>
      <w:r>
        <w:rPr/>
        <w:t>6.5. строку 1.3.1.1.1.1.34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1.3.1.1.1.1.34</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разработке проектно-сметной документации по капитальному ремонту кровли, капитальному ремонту кровли здания и текущему ремонту здания МАДОУ "Детспорт" г. Перми по ул. Маршала Рыбалко, 109б</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"Детспорт"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01.08.2024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25034,04434</w:t>
            </w:r>
          </w:p>
        </w:tc>
      </w:tr>
    </w:tbl>
    <w:p>
      <w:pPr>
        <w:pStyle w:val="ConsPlusNormal"/>
        <w:bidi w:val="0"/>
        <w:ind w:hanging="0" w:left="0"/>
        <w:jc w:val="both"/>
        <w:rPr/>
      </w:pPr>
      <w:r>
        <w:rPr/>
      </w:r>
    </w:p>
    <w:p>
      <w:pPr>
        <w:pStyle w:val="ConsPlusNormal"/>
        <w:bidi w:val="0"/>
        <w:ind w:firstLine="540" w:left="0"/>
        <w:jc w:val="both"/>
        <w:rPr/>
      </w:pPr>
      <w:r>
        <w:rPr/>
        <w:t>6.6. после строки 1.3.1.1.1.1.36 дополнить строками 1.3.1.1.1.1.37-1.3.1.1.1.1.40 следующего содержания:</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1.3.1.1.1.1.37</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(ремонт спортивного зала, замена веранд) МАДОУ "Детский сад "АртГрад" г. Перми по ул. Тбилисская, 21а</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"АртГрад"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1013,42711</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1.3.1.1.1.1.38</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(установка ограждения) МАДОУ "Детский сад "Талантика" г. Перми по ул. Плеханова, 63</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"Талантика"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315,91866</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1.3.1.1.1.1.39</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(оборудование помещения для охраны) МАДОУ "Детский сад N 305" г. Перми, ул. Нефтяников, 36 и текущему ремонту (замена ограждения) МАДОУ "Детский сад N 305" г. Перми, ул. Б. Игнатовых, 13а</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305"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4289,87406</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1.3.1.1.1.1.40</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(замена) ограждения, по установке дополнительных речевых оповещателей МАДОУ "Академика" г. Перми, ул. Швецова, 31, ул. Механошина, 8</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"Академика"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6028,96669</w:t>
            </w:r>
          </w:p>
        </w:tc>
      </w:tr>
    </w:tbl>
    <w:p>
      <w:pPr>
        <w:pStyle w:val="ConsPlusNormal"/>
        <w:bidi w:val="0"/>
        <w:ind w:hanging="0" w:left="0"/>
        <w:jc w:val="both"/>
        <w:rPr/>
      </w:pPr>
      <w:r>
        <w:rPr/>
      </w:r>
    </w:p>
    <w:p>
      <w:pPr>
        <w:pStyle w:val="ConsPlusNormal"/>
        <w:bidi w:val="0"/>
        <w:ind w:firstLine="540" w:left="0"/>
        <w:jc w:val="both"/>
        <w:rPr/>
      </w:pPr>
      <w:r>
        <w:rPr/>
        <w:t>6.7. строку 1.3.1.1.1.2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w:t>
            </w:r>
          </w:p>
        </w:tc>
        <w:tc>
          <w:tcPr>
            <w:tcW w:w="203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СОШ</w:t>
            </w:r>
          </w:p>
        </w:tc>
        <w:tc>
          <w:tcPr>
            <w:tcW w:w="18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12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устраняются предписания надзорных органов</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9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749671,71710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3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устранены предписания надзорных органов</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9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bl>
    <w:p>
      <w:pPr>
        <w:pStyle w:val="ConsPlusNormal"/>
        <w:bidi w:val="0"/>
        <w:ind w:hanging="0" w:left="0"/>
        <w:jc w:val="both"/>
        <w:rPr/>
      </w:pPr>
      <w:r>
        <w:rPr/>
      </w:r>
    </w:p>
    <w:p>
      <w:pPr>
        <w:pStyle w:val="ConsPlusNormal"/>
        <w:bidi w:val="0"/>
        <w:ind w:firstLine="540" w:left="0"/>
        <w:jc w:val="both"/>
        <w:rPr/>
      </w:pPr>
      <w:r>
        <w:rPr/>
        <w:t>6.8. строки 1.3.1.1.1.2.2, 1.3.1.1.1.2.3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1.3.1.1.1.2.2</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44" г. Перми, ул. Маяковского, 33</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44"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119656,08470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1.3.1.1.1.2.3</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проведению государственной экспертизы проектной документации и результатов инженерных изысканий, сохранению объекта культурного наследия здания МБОУ "Гимназия N 11" г. Перми, ул. Сибирская, 23</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МБОУ "Гимназия N 11"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1615,32982</w:t>
            </w:r>
          </w:p>
        </w:tc>
      </w:tr>
    </w:tbl>
    <w:p>
      <w:pPr>
        <w:pStyle w:val="ConsPlusNormal"/>
        <w:bidi w:val="0"/>
        <w:ind w:hanging="0" w:left="0"/>
        <w:jc w:val="both"/>
        <w:rPr/>
      </w:pPr>
      <w:r>
        <w:rPr/>
      </w:r>
    </w:p>
    <w:p>
      <w:pPr>
        <w:pStyle w:val="ConsPlusNormal"/>
        <w:bidi w:val="0"/>
        <w:ind w:firstLine="540" w:left="0"/>
        <w:jc w:val="both"/>
        <w:rPr/>
      </w:pPr>
      <w:r>
        <w:rPr/>
        <w:t>6.9. строку 1.3.1.1.1.2.17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1.3.1.1.1.2.17</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(ремонт сети теплоснабжения) МАОУ "Средняя общеобразовательная школа N 76" г. Перми, ул. Гусарова, 4, по текущему ремонту здания МАОУ "Средняя общеобразовательная школа N 76" г. Перми, ул. Лодыгина, 48а</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76"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01.08.2024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2001,568</w:t>
            </w:r>
          </w:p>
        </w:tc>
      </w:tr>
    </w:tbl>
    <w:p>
      <w:pPr>
        <w:pStyle w:val="ConsPlusNormal"/>
        <w:bidi w:val="0"/>
        <w:ind w:hanging="0" w:left="0"/>
        <w:jc w:val="both"/>
        <w:rPr/>
      </w:pPr>
      <w:r>
        <w:rPr/>
      </w:r>
    </w:p>
    <w:p>
      <w:pPr>
        <w:pStyle w:val="ConsPlusNormal"/>
        <w:bidi w:val="0"/>
        <w:ind w:firstLine="540" w:left="0"/>
        <w:jc w:val="both"/>
        <w:rPr/>
      </w:pPr>
      <w:r>
        <w:rPr/>
        <w:t>6.10. строку 1.3.1.1.1.2.20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1.3.1.1.1.2.20</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отмостки, асфальтового покрытия, текущему ремонту здания (замена окон) МАОУ "Адаптивная школа-интернат "Территория возможностей" г. Перми, ул. Вильямса, 40</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"Адаптивная школа-интернат "Территория возможностей"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01.09.2024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5234,17711</w:t>
            </w:r>
          </w:p>
        </w:tc>
      </w:tr>
    </w:tbl>
    <w:p>
      <w:pPr>
        <w:pStyle w:val="ConsPlusNormal"/>
        <w:bidi w:val="0"/>
        <w:ind w:hanging="0" w:left="0"/>
        <w:jc w:val="both"/>
        <w:rPr/>
      </w:pPr>
      <w:r>
        <w:rPr/>
      </w:r>
    </w:p>
    <w:p>
      <w:pPr>
        <w:pStyle w:val="ConsPlusNormal"/>
        <w:bidi w:val="0"/>
        <w:ind w:firstLine="540" w:left="0"/>
        <w:jc w:val="both"/>
        <w:rPr/>
      </w:pPr>
      <w:r>
        <w:rPr/>
        <w:t>6.11. графу 2 строки 1.3.1.1.1.2.21 после слова "текущему" дополнить словом "ремонту";</w:t>
      </w:r>
    </w:p>
    <w:p>
      <w:pPr>
        <w:pStyle w:val="ConsPlusNormal"/>
        <w:bidi w:val="0"/>
        <w:spacing w:before="240" w:after="0"/>
        <w:ind w:firstLine="540" w:left="0"/>
        <w:jc w:val="both"/>
        <w:rPr/>
      </w:pPr>
      <w:r>
        <w:rPr/>
        <w:t>6.12. после строки 1.3.1.1.1.2.22 дополнить строкой 1.3.1.1.1.2.23 следующего содержания:</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1.3.1.1.1.2.23</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разработке проекта на монтаж плоскостных сооружений и благоустройство территории МАОУ "Пермская кадетская школа N 1 "Пермский кадетский корпус имени генералиссимуса А.В.Суворова", ул. Гашкова, 11</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"Пермская кадетская школа N 1 "Пермский кадетский корпус имени генералиссимуса А.В.Суворова"</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1190,000</w:t>
            </w:r>
          </w:p>
        </w:tc>
      </w:tr>
    </w:tbl>
    <w:p>
      <w:pPr>
        <w:pStyle w:val="ConsPlusNormal"/>
        <w:bidi w:val="0"/>
        <w:ind w:hanging="0" w:left="0"/>
        <w:jc w:val="both"/>
        <w:rPr/>
      </w:pPr>
      <w:r>
        <w:rPr/>
      </w:r>
    </w:p>
    <w:p>
      <w:pPr>
        <w:pStyle w:val="ConsPlusNormal"/>
        <w:bidi w:val="0"/>
        <w:ind w:firstLine="540" w:left="0"/>
        <w:jc w:val="both"/>
        <w:rPr/>
      </w:pPr>
      <w:r>
        <w:rPr/>
        <w:t>6.13. строку 1.3.1.1.1.3.2 изложить в следующей редакции:</w:t>
      </w:r>
    </w:p>
    <w:p>
      <w:pPr>
        <w:pStyle w:val="ConsPlusNormal"/>
        <w:bidi w:val="0"/>
        <w:ind w:hanging="0" w:left="0"/>
        <w:jc w:val="both"/>
        <w:rPr/>
      </w:pPr>
      <w:r>
        <w:rPr/>
      </w:r>
    </w:p>
    <w:tbl>
      <w:tblPr>
        <w:tblW w:w="12496" w:type="dxa"/>
        <w:jc w:val="left"/>
        <w:tblInd w:w="67" w:type="dxa"/>
        <w:tblLayout w:type="fixed"/>
        <w:tblCellMar>
          <w:top w:w="102" w:type="dxa"/>
          <w:left w:w="62" w:type="dxa"/>
          <w:bottom w:w="102" w:type="dxa"/>
          <w:right w:w="62" w:type="dxa"/>
        </w:tblCellMar>
      </w:tblPr>
      <w:tblGrid>
        <w:gridCol w:w="1444"/>
        <w:gridCol w:w="2032"/>
        <w:gridCol w:w="1876"/>
        <w:gridCol w:w="1203"/>
        <w:gridCol w:w="1205"/>
        <w:gridCol w:w="1528"/>
        <w:gridCol w:w="411"/>
        <w:gridCol w:w="365"/>
        <w:gridCol w:w="927"/>
        <w:gridCol w:w="1504"/>
      </w:tblGrid>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1.3.1.1.1.3.2</w:t>
            </w:r>
          </w:p>
        </w:tc>
        <w:tc>
          <w:tcPr>
            <w:tcW w:w="20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разработка научно-проектной документации на работы по сохранению объекта культурного наследия (в части фасадов, оконных заполнений, наружных дверных заполнений) "Училище начальное имени императора Александра II", выполнение работ по сохранению объекта культурного наследия "Училище начальное имени императора Александра II", работ по текущему ремонту фасада здания МАУ ДО "ДД(Ю)Т" г. Перми по ул. Советская, д. 96</w:t>
            </w:r>
          </w:p>
        </w:tc>
        <w:tc>
          <w:tcPr>
            <w:tcW w:w="18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"ДД(Ю)Т" г. Перми</w:t>
            </w:r>
          </w:p>
        </w:tc>
        <w:tc>
          <w:tcPr>
            <w:tcW w:w="12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15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4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10229,380</w:t>
            </w:r>
          </w:p>
        </w:tc>
      </w:tr>
    </w:tbl>
    <w:p>
      <w:pPr>
        <w:pStyle w:val="ConsPlusNormal"/>
        <w:bidi w:val="0"/>
        <w:ind w:hanging="0" w:left="0"/>
        <w:jc w:val="both"/>
        <w:rPr/>
      </w:pPr>
      <w:r>
        <w:rPr/>
      </w:r>
    </w:p>
    <w:p>
      <w:pPr>
        <w:pStyle w:val="ConsPlusNormal"/>
        <w:bidi w:val="0"/>
        <w:ind w:hanging="0" w:left="0"/>
        <w:jc w:val="both"/>
        <w:rPr/>
      </w:pPr>
      <w:r>
        <w:rPr/>
      </w:r>
    </w:p>
    <w:p>
      <w:pPr>
        <w:pStyle w:val="ConsPlusNormal"/>
        <w:pBdr>
          <w:top w:val="single" w:sz="6" w:space="0" w:color="000000"/>
        </w:pBdr>
        <w:bidi w:val="0"/>
        <w:spacing w:before="100" w:after="100"/>
        <w:ind w:hanging="0" w:left="0"/>
        <w:jc w:val="both"/>
        <w:rPr>
          <w:sz w:val="0"/>
        </w:rPr>
      </w:pPr>
      <w:r>
        <w:rPr>
          <w:sz w:val="0"/>
        </w:rPr>
      </w:r>
    </w:p>
    <w:sectPr>
      <w:headerReference w:type="default" r:id="rId24"/>
      <w:headerReference w:type="first" r:id="rId25"/>
      <w:footerReference w:type="default" r:id="rId26"/>
      <w:footerReference w:type="first" r:id="rId27"/>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Open Sans">
    <w:charset w:val="01"/>
    <w:family w:val="swiss"/>
    <w:pitch w:val="variable"/>
  </w:font>
  <w:font w:name="Times New Roman">
    <w:charset w:val="01"/>
    <w:family w:val="roman"/>
    <w:pitch w:val="variable"/>
  </w:font>
  <w:font w:name="Courier New">
    <w:charset w:val="01"/>
    <w:family w:val="roman"/>
    <w:pitch w:val="variable"/>
  </w:font>
  <w:font w:name="Arial">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31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31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31</w:t>
          </w:r>
          <w:r>
            <w:rPr/>
            <w:fldChar w:fldCharType="end"/>
          </w:r>
        </w:p>
      </w:tc>
    </w:tr>
  </w:tbl>
  <w:p>
    <w:pPr>
      <w:pStyle w:val="ConsPlusNormal"/>
      <w:bidi w:val="0"/>
      <w:jc w:val="left"/>
      <w:rPr>
        <w:sz w:val="1"/>
      </w:rPr>
    </w:pPr>
    <w:r>
      <w:rPr>
        <w:sz w:val="1"/>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11.12.2024 N 1219</w:t>
            <w:br/>
            <w:t>"О внесении изменений в муниципальную программу "Развитие сети...</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empora LGC Uni" w:hAnsi="Tempora LGC Uni" w:eastAsia="Tahoma" w:cs="Lohit Devanagari"/>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Tempora LGC Uni" w:hAnsi="Tempora LGC Uni" w:eastAsia="Tahoma" w:cs="Lohit Devanagari"/>
      <w:color w:val="auto"/>
      <w:kern w:val="2"/>
      <w:sz w:val="24"/>
      <w:szCs w:val="24"/>
      <w:lang w:val="ru-RU" w:eastAsia="zh-CN" w:bidi="hi-IN"/>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ConsPlusNormal">
    <w:name w:val="ConsPlusNormal"/>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bidi w:val="0"/>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bidi w:val="0"/>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val="false"/>
      <w:bidi w:val="0"/>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val="false"/>
      <w:bidi w:val="0"/>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16">
    <w:name w:val="Колонтитул"/>
    <w:basedOn w:val="Normal"/>
    <w:qFormat/>
    <w:pPr/>
    <w:rPr/>
  </w:style>
  <w:style w:type="paragraph" w:styleId="Header">
    <w:name w:val="Header"/>
    <w:basedOn w:val="Style16"/>
    <w:pPr/>
    <w:rPr/>
  </w:style>
  <w:style w:type="paragraph" w:styleId="Footer">
    <w:name w:val="Footer"/>
    <w:basedOn w:val="Style16"/>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nsultant.ru/" TargetMode="External"/><Relationship Id="rId4" Type="http://schemas.openxmlformats.org/officeDocument/2006/relationships/hyperlink" Target="https://www.consultant.ru/" TargetMode="External"/><Relationship Id="rId5" Type="http://schemas.openxmlformats.org/officeDocument/2006/relationships/hyperlink" Target="www.gorodperm.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6.xml"/><Relationship Id="rId17" Type="http://schemas.openxmlformats.org/officeDocument/2006/relationships/header" Target="header7.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header" Target="header8.xml"/><Relationship Id="rId21" Type="http://schemas.openxmlformats.org/officeDocument/2006/relationships/header" Target="header9.xml"/><Relationship Id="rId22" Type="http://schemas.openxmlformats.org/officeDocument/2006/relationships/footer" Target="footer8.xml"/><Relationship Id="rId23" Type="http://schemas.openxmlformats.org/officeDocument/2006/relationships/footer" Target="footer9.xml"/><Relationship Id="rId24" Type="http://schemas.openxmlformats.org/officeDocument/2006/relationships/header" Target="header10.xml"/><Relationship Id="rId25" Type="http://schemas.openxmlformats.org/officeDocument/2006/relationships/header" Target="header11.xml"/><Relationship Id="rId26" Type="http://schemas.openxmlformats.org/officeDocument/2006/relationships/footer" Target="footer10.xml"/><Relationship Id="rId27" Type="http://schemas.openxmlformats.org/officeDocument/2006/relationships/footer" Target="footer11.xm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8.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8.xml.rels><?xml version="1.0" encoding="UTF-8"?>
<Relationships xmlns="http://schemas.openxmlformats.org/package/2006/relationships"><Relationship Id="rId1" Type="http://schemas.openxmlformats.org/officeDocument/2006/relationships/hyperlink" Target="https://www.consultant.ru/" TargetMode="Externa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LibreOffice/7.6.7.2$Linux_X86_64 LibreOffice_project/60$Build-2</Application>
  <AppVersion>15.0000</AppVersion>
  <Pages>31</Pages>
  <Words>4856</Words>
  <Characters>33782</Characters>
  <CharactersWithSpaces>37365</CharactersWithSpaces>
  <Paragraphs>1290</Paragraphs>
  <Company>КонсультантПлюс Версия 4024.00.30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2025-01-14T11:41:00Z</dcterms:created>
  <dc:creator/>
  <dc:description/>
  <dc:language>ru-RU</dc:language>
  <cp:lastModifiedBy/>
  <cp:revision>0</cp:revision>
  <dc:subject/>
  <dc:title>Постановление Администрации г. Перми от 11.12.2024 N 1219"О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dc:title>
</cp:coreProperties>
</file>

<file path=docProps/custom.xml><?xml version="1.0" encoding="utf-8"?>
<Properties xmlns="http://schemas.openxmlformats.org/officeDocument/2006/custom-properties" xmlns:vt="http://schemas.openxmlformats.org/officeDocument/2006/docPropsVTypes"/>
</file>